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DC" w:rsidRPr="009C66DC" w:rsidRDefault="009C66DC" w:rsidP="009C66DC">
      <w:pPr>
        <w:pStyle w:val="Default"/>
        <w:jc w:val="both"/>
        <w:rPr>
          <w:rFonts w:ascii="Times New Roman" w:hAnsi="Times New Roman" w:cs="Times New Roman"/>
        </w:rPr>
      </w:pPr>
    </w:p>
    <w:p w:rsidR="009C66DC" w:rsidRPr="00A37A13" w:rsidRDefault="009C66DC" w:rsidP="00A37A13">
      <w:pPr>
        <w:pStyle w:val="Pa18"/>
        <w:ind w:firstLine="280"/>
        <w:jc w:val="center"/>
        <w:rPr>
          <w:rFonts w:ascii="Times New Roman" w:hAnsi="Times New Roman" w:cs="Times New Roman"/>
          <w:b/>
        </w:rPr>
      </w:pPr>
      <w:r w:rsidRPr="00A37A13">
        <w:rPr>
          <w:rFonts w:ascii="Times New Roman" w:hAnsi="Times New Roman" w:cs="Times New Roman"/>
          <w:b/>
        </w:rPr>
        <w:t>Кримінальна відповідальність за торгівлю людьми</w:t>
      </w:r>
      <w:bookmarkStart w:id="0" w:name="_GoBack"/>
      <w:bookmarkEnd w:id="0"/>
    </w:p>
    <w:p w:rsidR="009C66DC" w:rsidRPr="009C66DC" w:rsidRDefault="009C66DC" w:rsidP="009C66DC">
      <w:pPr>
        <w:pStyle w:val="Pa18"/>
        <w:ind w:firstLine="2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У</w:t>
      </w:r>
      <w:r w:rsidRPr="009C66DC">
        <w:rPr>
          <w:rFonts w:ascii="Times New Roman" w:hAnsi="Times New Roman" w:cs="Times New Roman"/>
        </w:rPr>
        <w:t xml:space="preserve"> </w:t>
      </w:r>
      <w:r w:rsidRPr="009C66DC">
        <w:rPr>
          <w:rFonts w:ascii="Times New Roman" w:hAnsi="Times New Roman" w:cs="Times New Roman"/>
          <w:iCs/>
          <w:color w:val="000000"/>
        </w:rPr>
        <w:t>статті розглядаються проблемні питанням, пов’язані з протидією торгівлі людьми. Наголо</w:t>
      </w:r>
      <w:r w:rsidRPr="009C66DC">
        <w:rPr>
          <w:rFonts w:ascii="Times New Roman" w:hAnsi="Times New Roman" w:cs="Times New Roman"/>
          <w:iCs/>
          <w:color w:val="000000"/>
        </w:rPr>
        <w:softHyphen/>
        <w:t xml:space="preserve">шується на </w:t>
      </w:r>
      <w:proofErr w:type="spellStart"/>
      <w:r w:rsidRPr="009C66DC">
        <w:rPr>
          <w:rFonts w:ascii="Times New Roman" w:hAnsi="Times New Roman" w:cs="Times New Roman"/>
          <w:iCs/>
          <w:color w:val="000000"/>
        </w:rPr>
        <w:t>важлиості</w:t>
      </w:r>
      <w:proofErr w:type="spellEnd"/>
      <w:r w:rsidRPr="009C66DC">
        <w:rPr>
          <w:rFonts w:ascii="Times New Roman" w:hAnsi="Times New Roman" w:cs="Times New Roman"/>
          <w:iCs/>
          <w:color w:val="000000"/>
        </w:rPr>
        <w:t xml:space="preserve"> цього питання на міжнародному та національному рівнях. Значну увагу при</w:t>
      </w:r>
      <w:r w:rsidRPr="009C66DC">
        <w:rPr>
          <w:rFonts w:ascii="Times New Roman" w:hAnsi="Times New Roman" w:cs="Times New Roman"/>
          <w:iCs/>
          <w:color w:val="000000"/>
        </w:rPr>
        <w:softHyphen/>
        <w:t>ділено питанню нормативно-правового регулювання «торгівлі людьми». Указується на особливості кримінально-правової кваліфікації торгівлі людьми в Україні. Висловлюються пропозиції щодо вдо</w:t>
      </w:r>
      <w:r w:rsidRPr="009C66DC">
        <w:rPr>
          <w:rFonts w:ascii="Times New Roman" w:hAnsi="Times New Roman" w:cs="Times New Roman"/>
          <w:iCs/>
          <w:color w:val="000000"/>
        </w:rPr>
        <w:softHyphen/>
        <w:t xml:space="preserve">сконалення чинного законодавства. </w:t>
      </w:r>
    </w:p>
    <w:p w:rsidR="009C66DC" w:rsidRPr="009C66DC" w:rsidRDefault="009C66DC" w:rsidP="009C66DC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Ключові слова: 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t>торгівля людьми, проблема торгівлі людьми, кримінальне право, міжнародне співро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бітництво, злочин, експлуатація людини.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sz w:val="24"/>
          <w:szCs w:val="24"/>
        </w:rPr>
        <w:t xml:space="preserve"> </w:t>
      </w:r>
      <w:r w:rsidRPr="009C66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Постановка проблеми. 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t>Проблема торгів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лі людьми вважається рабством 21-го століт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тя. Його часто називають також «рабством наших днів», з огляду на те що в обох випад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ках людина розглядається лише як знаряддя або інструмент. Жертвами торгівлі людьми стають ті наші співвітчизники, які бажають за всяку ціну уникнути важких умов життя й із цією метою часто необачно погоджу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ються залишити батьківщину, наївно вірячи порожнім обіцянкам про швидке підвищен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ня рівня своїх доходів. У результаті, багато хто з них потрапляє у важкі ситуації, стає жертвами безжалісної фізичної й моральної експлуатації, змушені виконувати важку, неоплачувану роботу вище своїх сил, а також зазнає побиття, погроз і принижень. </w:t>
      </w:r>
    </w:p>
    <w:p w:rsidR="009C66DC" w:rsidRPr="009C66DC" w:rsidRDefault="009C66DC" w:rsidP="009C66DC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Проблема торгівлі людьми стала предме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том занепокоєння для всього цивілізованого людства. Незважаючи на те що все більше країн об’єднує свої зусилля в боротьбі із цим явищем, сучасне рабство продовжує бути суворою дійсністю наших днів. Хоча сьогод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ні немає точних підрахунків, з різних дже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рел випливає, що у світі жертвами торгівлі людьми щорічно стає від двох з половиною до чотирьох мільйонів осіб. За різними під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рахунками, щорічний прибуток, отриманий злочинцями від торгівлі людьми, вимірюєть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ся мільярдами доларів США.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sz w:val="24"/>
          <w:szCs w:val="24"/>
        </w:rPr>
        <w:t xml:space="preserve"> 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t>Натепер такі злочини, як торгівля людьми та інші прояви експлуатації, не знають кордо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нів і мають місце як у багатих, так і в бідних країнах, завдаючи своїм жертвам настільки важких фізичних, психологічних або еконо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мічних збитків, що їх реабілітація та повер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нення в суспільство як повноправних членів вимагають додаткових зусиль і часу. </w:t>
      </w:r>
    </w:p>
    <w:p w:rsidR="009C66DC" w:rsidRPr="009C66DC" w:rsidRDefault="009C66DC" w:rsidP="009C66DC">
      <w:pPr>
        <w:pStyle w:val="Default"/>
        <w:jc w:val="both"/>
        <w:rPr>
          <w:rFonts w:ascii="Times New Roman" w:hAnsi="Times New Roman" w:cs="Times New Roman"/>
        </w:rPr>
      </w:pPr>
      <w:r w:rsidRPr="009C66DC">
        <w:rPr>
          <w:rFonts w:ascii="Times New Roman" w:hAnsi="Times New Roman" w:cs="Times New Roman"/>
        </w:rPr>
        <w:t>Проблему протидії торгівлі людьми детально розглядають іноземні науковці,</w:t>
      </w:r>
      <w:r w:rsidRPr="009C66DC">
        <w:t xml:space="preserve"> </w:t>
      </w:r>
      <w:r w:rsidRPr="009C66DC">
        <w:rPr>
          <w:rFonts w:ascii="Times New Roman" w:hAnsi="Times New Roman" w:cs="Times New Roman"/>
        </w:rPr>
        <w:t xml:space="preserve"> зокрема А. </w:t>
      </w:r>
      <w:proofErr w:type="spellStart"/>
      <w:r w:rsidRPr="009C66DC">
        <w:rPr>
          <w:rFonts w:ascii="Times New Roman" w:hAnsi="Times New Roman" w:cs="Times New Roman"/>
        </w:rPr>
        <w:t>Ароновіц</w:t>
      </w:r>
      <w:proofErr w:type="spellEnd"/>
      <w:r w:rsidRPr="009C66DC">
        <w:rPr>
          <w:rFonts w:ascii="Times New Roman" w:hAnsi="Times New Roman" w:cs="Times New Roman"/>
        </w:rPr>
        <w:t xml:space="preserve">, Г. </w:t>
      </w:r>
      <w:proofErr w:type="spellStart"/>
      <w:r w:rsidRPr="009C66DC">
        <w:rPr>
          <w:rFonts w:ascii="Times New Roman" w:hAnsi="Times New Roman" w:cs="Times New Roman"/>
        </w:rPr>
        <w:t>Тойєрманн</w:t>
      </w:r>
      <w:proofErr w:type="spellEnd"/>
      <w:r w:rsidRPr="009C66DC">
        <w:rPr>
          <w:rFonts w:ascii="Times New Roman" w:hAnsi="Times New Roman" w:cs="Times New Roman"/>
        </w:rPr>
        <w:t xml:space="preserve">, Е. </w:t>
      </w:r>
      <w:proofErr w:type="spellStart"/>
      <w:r w:rsidRPr="009C66DC">
        <w:rPr>
          <w:rFonts w:ascii="Times New Roman" w:hAnsi="Times New Roman" w:cs="Times New Roman"/>
        </w:rPr>
        <w:t>Тюрю</w:t>
      </w:r>
      <w:r w:rsidRPr="009C66DC">
        <w:rPr>
          <w:rFonts w:ascii="Times New Roman" w:hAnsi="Times New Roman" w:cs="Times New Roman"/>
        </w:rPr>
        <w:softHyphen/>
        <w:t>канова</w:t>
      </w:r>
      <w:proofErr w:type="spellEnd"/>
      <w:r w:rsidRPr="009C66DC">
        <w:rPr>
          <w:rFonts w:ascii="Times New Roman" w:hAnsi="Times New Roman" w:cs="Times New Roman"/>
        </w:rPr>
        <w:t>. Її висвітлено також у матеріалах між</w:t>
      </w:r>
      <w:r w:rsidRPr="009C66DC">
        <w:rPr>
          <w:rFonts w:ascii="Times New Roman" w:hAnsi="Times New Roman" w:cs="Times New Roman"/>
        </w:rPr>
        <w:softHyphen/>
        <w:t>народних наукових семінарів, методичних посібниках державних інституцій і міжна</w:t>
      </w:r>
      <w:r w:rsidRPr="009C66DC">
        <w:rPr>
          <w:rFonts w:ascii="Times New Roman" w:hAnsi="Times New Roman" w:cs="Times New Roman"/>
        </w:rPr>
        <w:softHyphen/>
        <w:t>родних організацій ОБСЄ, МОП тощо. Серед вітчизняних науковців це питання досліджу</w:t>
      </w:r>
      <w:r w:rsidRPr="009C66DC">
        <w:rPr>
          <w:rFonts w:ascii="Times New Roman" w:hAnsi="Times New Roman" w:cs="Times New Roman"/>
        </w:rPr>
        <w:softHyphen/>
        <w:t xml:space="preserve">вали такі вчені, як К. Левченко, А. Орлеан, Б Лизогуб, І. Лукашука, Є. </w:t>
      </w:r>
      <w:proofErr w:type="spellStart"/>
      <w:r w:rsidRPr="009C66DC">
        <w:rPr>
          <w:rFonts w:ascii="Times New Roman" w:hAnsi="Times New Roman" w:cs="Times New Roman"/>
        </w:rPr>
        <w:t>Ляхова</w:t>
      </w:r>
      <w:proofErr w:type="spellEnd"/>
      <w:r w:rsidRPr="009C66DC">
        <w:rPr>
          <w:rFonts w:ascii="Times New Roman" w:hAnsi="Times New Roman" w:cs="Times New Roman"/>
        </w:rPr>
        <w:t>, А. Наумова, В. Панова, Ю. Решетова й інші.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sz w:val="24"/>
          <w:szCs w:val="24"/>
        </w:rPr>
        <w:t xml:space="preserve"> </w:t>
      </w:r>
      <w:r w:rsidRPr="009C66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Виклад основного матеріалу. 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t>Проблема торгівлі людьми в минулому неодноразово привертала увагу міжнародної спільноти й окремих держав. Законодавство про заходи щодо протидії торгівлі людьми представлено низкою міжнародних конвенцій і декларацій, спрямованих на об’єднання зусиль усіх дер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жав на боротьбу з торгівлею людьми, рабством і його проявами. У фокусі таких документів були передусім жінки і діти, які часто стають об’єктами насильства й торгівлі людьми в тому числі з метою сексуальної експлуатації.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З метою підвищення ефективності й результативності розкриття кримінальних правопорушень і притягнення до відпові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дальності винних у них осіб, варто деталь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проаналізувати законодавство, зокрема норми Кримінального кодексу (далі – КК) України.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Нині єдиною статтею, що передбачає покарання за кримінальні правопорушення – торгівлю людьми – або іншу незаконну угоду щодо людини, є стаття 149 КК України. </w:t>
      </w:r>
    </w:p>
    <w:p w:rsidR="009C66DC" w:rsidRPr="009C66DC" w:rsidRDefault="009C66DC" w:rsidP="009C66DC">
      <w:pPr>
        <w:pStyle w:val="Pa10"/>
        <w:ind w:firstLine="567"/>
        <w:jc w:val="both"/>
        <w:rPr>
          <w:rFonts w:ascii="Times New Roman" w:hAnsi="Times New Roman" w:cs="Times New Roman"/>
          <w:color w:val="000000"/>
        </w:rPr>
      </w:pPr>
      <w:r w:rsidRPr="009C66DC">
        <w:rPr>
          <w:rFonts w:ascii="Times New Roman" w:hAnsi="Times New Roman" w:cs="Times New Roman"/>
        </w:rPr>
        <w:t>Уперше кримінальну відповідальність за торгівлю людьми встановлено Законом Укра</w:t>
      </w:r>
      <w:r w:rsidRPr="009C66DC">
        <w:rPr>
          <w:rFonts w:ascii="Times New Roman" w:hAnsi="Times New Roman" w:cs="Times New Roman"/>
        </w:rPr>
        <w:softHyphen/>
      </w:r>
      <w:r w:rsidRPr="009C66DC">
        <w:rPr>
          <w:rFonts w:ascii="Times New Roman" w:hAnsi="Times New Roman" w:cs="Times New Roman"/>
          <w:color w:val="000000"/>
        </w:rPr>
        <w:t xml:space="preserve">їни від 24 березня 1998 року № 210/98 ВР, згідно з яким КК України доповнено статтею 124-1 «Торгівля людьми». За роки дії цієї норми її редакція змінювалася чотири рази, що само по собі створює труднощі під час її застосування на практиці.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Чинна в Україні нормативна база проти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дії торгівлі людьми, що складається з наці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онального й міжнародного законодавства, потребує доповнення й уточнення, хоча зага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лом придатна для створення дієвого механіз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му протидії торгівлі людьми.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Відповідно до національного криміналь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ного законодавства, цей злочин, згідно з ч. 1 ст. 149 КК України, являє собою вербу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вання, переміщення, переховування, переда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чу або 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одержання людини, вчинені з метою експлуатації, з використанням обману, шан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тажу чи вразливого стану особи [1]. </w:t>
      </w:r>
    </w:p>
    <w:p w:rsidR="009C66DC" w:rsidRDefault="009C66DC" w:rsidP="009C66D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C66DC">
        <w:rPr>
          <w:rFonts w:ascii="Times New Roman" w:hAnsi="Times New Roman" w:cs="Times New Roman"/>
        </w:rPr>
        <w:t>Кваліфікуючими обставинами в дослі</w:t>
      </w:r>
      <w:r w:rsidRPr="009C66DC">
        <w:rPr>
          <w:rFonts w:ascii="Times New Roman" w:hAnsi="Times New Roman" w:cs="Times New Roman"/>
        </w:rPr>
        <w:softHyphen/>
        <w:t>джуваному складі злочину є торгівля непо</w:t>
      </w:r>
      <w:r w:rsidRPr="009C66DC">
        <w:rPr>
          <w:rFonts w:ascii="Times New Roman" w:hAnsi="Times New Roman" w:cs="Times New Roman"/>
        </w:rPr>
        <w:softHyphen/>
        <w:t>внолітніми, щодо кількох осіб, або повторно, або за попередньою змовою групою осіб, або службовою особою з використанням службо</w:t>
      </w:r>
      <w:r w:rsidRPr="009C66DC">
        <w:rPr>
          <w:rFonts w:ascii="Times New Roman" w:hAnsi="Times New Roman" w:cs="Times New Roman"/>
        </w:rPr>
        <w:softHyphen/>
        <w:t>вого становища, або особою, від якої потерпі</w:t>
      </w:r>
      <w:r w:rsidRPr="009C66DC">
        <w:rPr>
          <w:rFonts w:ascii="Times New Roman" w:hAnsi="Times New Roman" w:cs="Times New Roman"/>
        </w:rPr>
        <w:softHyphen/>
        <w:t>лий був у матеріальній чи іншій залежності, або поєднані з насильством, яке не є небез</w:t>
      </w:r>
      <w:r w:rsidRPr="009C66DC">
        <w:rPr>
          <w:rFonts w:ascii="Times New Roman" w:hAnsi="Times New Roman" w:cs="Times New Roman"/>
        </w:rPr>
        <w:softHyphen/>
        <w:t>печним для життя чи здоров’я потерпілого чи його близьких, або з погрозою застосування такого насильства. Особливо кваліфікуючи</w:t>
      </w:r>
      <w:r w:rsidRPr="009C66DC">
        <w:rPr>
          <w:rFonts w:ascii="Times New Roman" w:hAnsi="Times New Roman" w:cs="Times New Roman"/>
        </w:rPr>
        <w:softHyphen/>
        <w:t>ми обставинами є дії, вчинені щодо малоліт</w:t>
      </w:r>
      <w:r w:rsidRPr="009C66DC">
        <w:rPr>
          <w:rFonts w:ascii="Times New Roman" w:hAnsi="Times New Roman" w:cs="Times New Roman"/>
        </w:rPr>
        <w:softHyphen/>
        <w:t>нього, або організованою групою, або поєдна</w:t>
      </w:r>
      <w:r w:rsidRPr="009C66DC">
        <w:rPr>
          <w:rFonts w:ascii="Times New Roman" w:hAnsi="Times New Roman" w:cs="Times New Roman"/>
        </w:rPr>
        <w:softHyphen/>
        <w:t>ні з насильством, небезпечним для життя чи здоров’я потерпілого або його близьких, або з погрозою застосування такого насильства, або якщо вони спричинили тяжкі наслідки [1].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Законодавцем у диспозиції ст. 149 КК України застосовано термін «торгівля людь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ми», однак чинні норми кримінального пра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 не містять чіткого визначення наведеного 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терміна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. У судовій практиці та кримінально- правовій характеристиці торгівлі людьми, яка здійснена науковцями, поняття торгівлі людьми ототожнюється з 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купівлею-прода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жем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 людини як товару. </w:t>
      </w:r>
    </w:p>
    <w:p w:rsidR="009C66DC" w:rsidRPr="009C66DC" w:rsidRDefault="009C66DC" w:rsidP="009C66DC">
      <w:pPr>
        <w:pStyle w:val="Pa10"/>
        <w:jc w:val="both"/>
        <w:rPr>
          <w:rFonts w:ascii="Times New Roman" w:hAnsi="Times New Roman" w:cs="Times New Roman"/>
          <w:color w:val="000000"/>
        </w:rPr>
      </w:pPr>
      <w:r w:rsidRPr="009C66DC">
        <w:rPr>
          <w:rFonts w:ascii="Times New Roman" w:hAnsi="Times New Roman" w:cs="Times New Roman"/>
        </w:rPr>
        <w:t>Непоодинокими є випадки, коли тор</w:t>
      </w:r>
      <w:r w:rsidRPr="009C66DC">
        <w:rPr>
          <w:rFonts w:ascii="Times New Roman" w:hAnsi="Times New Roman" w:cs="Times New Roman"/>
        </w:rPr>
        <w:softHyphen/>
        <w:t>гівлю людьми суди тлумачать як купівлю- продаж у цивільно-правовому контексті й фактично застосовують цивільно-правовий аналіз правочину купівлі-продажу до цих правовідносин, указуючи на наявність істот</w:t>
      </w:r>
      <w:r w:rsidRPr="009C66DC">
        <w:rPr>
          <w:rFonts w:ascii="Times New Roman" w:hAnsi="Times New Roman" w:cs="Times New Roman"/>
        </w:rPr>
        <w:softHyphen/>
        <w:t>них умов і зобов’язань, які є визначальними в цивільно-правових відносинах. На практиці під час учинення злочину, за ст. 149 КК Укра</w:t>
      </w:r>
      <w:r w:rsidRPr="009C66DC">
        <w:rPr>
          <w:rFonts w:ascii="Times New Roman" w:hAnsi="Times New Roman" w:cs="Times New Roman"/>
        </w:rPr>
        <w:softHyphen/>
        <w:t>їни, купівля-продаж у класичному цивіль</w:t>
      </w:r>
      <w:r w:rsidRPr="009C66DC">
        <w:rPr>
          <w:rFonts w:ascii="Times New Roman" w:hAnsi="Times New Roman" w:cs="Times New Roman"/>
        </w:rPr>
        <w:softHyphen/>
        <w:t xml:space="preserve">но-правовому значенні може не мати місця, але визначальним для вирішення справ про торгівлю людьми є факт передачі людини (чи управління людиною), незалежно від виникнення інших зобов’язань, </w:t>
      </w:r>
      <w:proofErr w:type="spellStart"/>
      <w:r w:rsidRPr="009C66DC">
        <w:rPr>
          <w:rFonts w:ascii="Times New Roman" w:hAnsi="Times New Roman" w:cs="Times New Roman"/>
        </w:rPr>
        <w:t>властивих</w:t>
      </w:r>
      <w:r w:rsidRPr="009C66DC">
        <w:rPr>
          <w:rFonts w:ascii="Times New Roman" w:hAnsi="Times New Roman" w:cs="Times New Roman"/>
          <w:color w:val="000000"/>
        </w:rPr>
        <w:t>правочину</w:t>
      </w:r>
      <w:proofErr w:type="spellEnd"/>
      <w:r w:rsidRPr="009C66DC">
        <w:rPr>
          <w:rFonts w:ascii="Times New Roman" w:hAnsi="Times New Roman" w:cs="Times New Roman"/>
          <w:color w:val="000000"/>
        </w:rPr>
        <w:t xml:space="preserve"> купівлі-продажу, таких як ціна, наявність і форма оплати за передачу люди</w:t>
      </w:r>
      <w:r w:rsidRPr="009C66DC">
        <w:rPr>
          <w:rFonts w:ascii="Times New Roman" w:hAnsi="Times New Roman" w:cs="Times New Roman"/>
          <w:color w:val="000000"/>
        </w:rPr>
        <w:softHyphen/>
        <w:t>ни (боргова кабала передбачає оплату шля</w:t>
      </w:r>
      <w:r w:rsidRPr="009C66DC">
        <w:rPr>
          <w:rFonts w:ascii="Times New Roman" w:hAnsi="Times New Roman" w:cs="Times New Roman"/>
          <w:color w:val="000000"/>
        </w:rPr>
        <w:softHyphen/>
        <w:t xml:space="preserve">хом відпрацювання).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Об’єктом торгівлі людьми законодавець уважає свободу (волю), честь або гідність особи. Обов’язковою ознакою складу зло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чину, передбаченого ст. 149 КК України, є предмет злочину. </w:t>
      </w:r>
    </w:p>
    <w:p w:rsidR="009C66DC" w:rsidRDefault="009C66DC" w:rsidP="009C66D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C66DC">
        <w:rPr>
          <w:rFonts w:ascii="Times New Roman" w:hAnsi="Times New Roman" w:cs="Times New Roman"/>
        </w:rPr>
        <w:t>Обов’язковою ознакою складу злочину, передбаченого ст. 149 КК України, є предмет злочину. Предметом цього злочину є люди</w:t>
      </w:r>
      <w:r w:rsidRPr="009C66DC">
        <w:rPr>
          <w:rFonts w:ascii="Times New Roman" w:hAnsi="Times New Roman" w:cs="Times New Roman"/>
        </w:rPr>
        <w:softHyphen/>
        <w:t>на. Ні труп людини, ні її органи (тканини) не є предметом зазначеного злочину. Тому намагання вчинити діяння, передбачені ст. 149 КК України, стосовно мертвої люди</w:t>
      </w:r>
      <w:r w:rsidRPr="009C66DC">
        <w:rPr>
          <w:rFonts w:ascii="Times New Roman" w:hAnsi="Times New Roman" w:cs="Times New Roman"/>
        </w:rPr>
        <w:softHyphen/>
        <w:t xml:space="preserve">ни може бути кваліфіковано лише як замах на торгівлю людьми (у разі </w:t>
      </w:r>
      <w:proofErr w:type="spellStart"/>
      <w:r w:rsidRPr="009C66DC">
        <w:rPr>
          <w:rFonts w:ascii="Times New Roman" w:hAnsi="Times New Roman" w:cs="Times New Roman"/>
        </w:rPr>
        <w:t>неусвідомлен</w:t>
      </w:r>
      <w:r w:rsidRPr="009C66DC">
        <w:rPr>
          <w:rFonts w:ascii="Times New Roman" w:hAnsi="Times New Roman" w:cs="Times New Roman"/>
        </w:rPr>
        <w:softHyphen/>
        <w:t>ня</w:t>
      </w:r>
      <w:proofErr w:type="spellEnd"/>
      <w:r w:rsidRPr="009C66DC">
        <w:rPr>
          <w:rFonts w:ascii="Times New Roman" w:hAnsi="Times New Roman" w:cs="Times New Roman"/>
        </w:rPr>
        <w:t xml:space="preserve"> винними особами того, що людина, яка є предметом угоди, померла). Учинення жін</w:t>
      </w:r>
      <w:r w:rsidRPr="009C66DC">
        <w:rPr>
          <w:rFonts w:ascii="Times New Roman" w:hAnsi="Times New Roman" w:cs="Times New Roman"/>
        </w:rPr>
        <w:softHyphen/>
        <w:t>кою будь-яких незаконних угод щодо своєї ненародженої дитини під час вагітності не утворює складу закінченого злочину та може кваліфікуватися лише як замах на торгівлю людьми [2, ст. 20].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Об’єктивна сторона складу злочину є чи не найважливішим для практичної діяль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ності елементом складу злочину. Шляхом дослідження об’єктивної сторони робиться висновок про зміст інших елементів складу злочину, а будь-який висновок у криміналь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ній справі може бути здійснений виключ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но за матеріальними слідами, які залишає після себе злочин у реальній дійсності. У правозастосовній практиці працівниками правоохоронних органів передусім установ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люється об’єктивна сторона складу злочину [3, ст. 116]. Цей злочин може мати такі фор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ми: 1) торгівля людьми; 2) здійснення іншої незаконної угоди, об’єктом якої є людина; 3) вербування; 4) переміщення; 5) переховуван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ня; 6) передача; 7) одержання людини.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З огляду на суспільну небезпеку такого злочину, як торгівля людьми (купівля-про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даж), достатньо встановити факт домовле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ності на продаж людини на певних умовах і сам факт передачі людини (чи управління людиною). Чинне законодавство не вимагає обов’язкової умови для кваліфікації злочину за ст. 149 КК України – установлення 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одно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моментної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 передачі (сплати) коштів за товар- людину, оскільки купівля-продаж може від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буватися з відстрочкою платежу чи злочинці можуть домовитись про сплату коштів від продажу людини впродовж певного часу, за який потерпіла особа зможе відпрацювати частину коштів. </w:t>
      </w:r>
    </w:p>
    <w:p w:rsidR="009C66DC" w:rsidRPr="009C66DC" w:rsidRDefault="009C66DC" w:rsidP="009C66DC">
      <w:pPr>
        <w:pStyle w:val="Pa10"/>
        <w:ind w:firstLine="280"/>
        <w:jc w:val="both"/>
        <w:rPr>
          <w:rFonts w:ascii="Petersburg C" w:hAnsi="Petersburg C" w:cs="Petersburg C"/>
          <w:color w:val="000000"/>
          <w:sz w:val="18"/>
          <w:szCs w:val="18"/>
        </w:rPr>
      </w:pPr>
      <w:r w:rsidRPr="009C66DC">
        <w:rPr>
          <w:rFonts w:ascii="Times New Roman" w:hAnsi="Times New Roman" w:cs="Times New Roman"/>
        </w:rPr>
        <w:t>Торгівля людьми незалежно від форми її зовнішнього прояву може бути вчинена лише з прямим умислом. Наявність згоди потерпі</w:t>
      </w:r>
      <w:r w:rsidRPr="009C66DC">
        <w:rPr>
          <w:rFonts w:ascii="Times New Roman" w:hAnsi="Times New Roman" w:cs="Times New Roman"/>
        </w:rPr>
        <w:softHyphen/>
      </w:r>
      <w:r w:rsidRPr="009C66DC">
        <w:rPr>
          <w:rFonts w:ascii="Petersburg C" w:hAnsi="Petersburg C" w:cs="Petersburg C"/>
          <w:color w:val="000000"/>
          <w:sz w:val="18"/>
          <w:szCs w:val="18"/>
        </w:rPr>
        <w:t>лого свідчить про відсутність прямого умис</w:t>
      </w:r>
      <w:r w:rsidRPr="009C66DC">
        <w:rPr>
          <w:rFonts w:ascii="Petersburg C" w:hAnsi="Petersburg C" w:cs="Petersburg C"/>
          <w:color w:val="000000"/>
          <w:sz w:val="18"/>
          <w:szCs w:val="18"/>
        </w:rPr>
        <w:softHyphen/>
        <w:t xml:space="preserve">лу на вчинення торгівлі людьми, а отже, і про відсутність складу злочину загалом.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Певні складнощі виникають під час вирі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шення питання щодо учасників – суб’єктів складу злочину, передбаченого ст. 149 КК України. Ідеться про те, купівля-продаж людини можлива тільки між вербувальни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ком та особою, яка буде здійснювати екс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плуатацію, або може мати 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місце торгівля людьми й між іншими суб’єктами, оскільки в багатьох випадках суди стикаються з тим, що в кримінальних правопорушеннях був від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сутній покупець.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У такому випадку, коли вербувальник у подальшому сам здійснює експлуатацію потерпілої особи, кримінальна відповідаль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ність не виключається та повинна наставати за ст. 149 КК України за вербування, пере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міщення, передачу, переховування, одержан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ня людини, вчинені з метою експлуатації, з використанням одного зі способів впливу. </w:t>
      </w:r>
    </w:p>
    <w:p w:rsidR="009C66DC" w:rsidRDefault="009C66DC" w:rsidP="009C66D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C66DC">
        <w:rPr>
          <w:rFonts w:ascii="Times New Roman" w:hAnsi="Times New Roman" w:cs="Times New Roman"/>
        </w:rPr>
        <w:t>Основними проблемами запобігання цьо</w:t>
      </w:r>
      <w:r w:rsidRPr="009C66DC">
        <w:rPr>
          <w:rFonts w:ascii="Times New Roman" w:hAnsi="Times New Roman" w:cs="Times New Roman"/>
        </w:rPr>
        <w:softHyphen/>
        <w:t>му виду злочину й виявлення його є те, що не всі жертви можуть або бажають звернутися за захистом своїх прав. Багато жертв просто не знають, куди звернутися за допомогою. Дуже часто перешкодою слугує й така обста</w:t>
      </w:r>
      <w:r w:rsidRPr="009C66DC">
        <w:rPr>
          <w:rFonts w:ascii="Times New Roman" w:hAnsi="Times New Roman" w:cs="Times New Roman"/>
        </w:rPr>
        <w:softHyphen/>
        <w:t>вина, що правоохоронні органи зарубіжних держав відмовляються співпрацювати з пра</w:t>
      </w:r>
      <w:r w:rsidRPr="009C66DC">
        <w:rPr>
          <w:rFonts w:ascii="Times New Roman" w:hAnsi="Times New Roman" w:cs="Times New Roman"/>
        </w:rPr>
        <w:softHyphen/>
        <w:t>воохоронними органами України.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Реальні цифри жертв работоргівлі на порядок вищі за ті, що надаються міжна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родними організаціями. Для боротьби з торгівлею людей в Україні, а також у всьо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му світі необхідна співпраця держав у цій сфері, удосконалення законодавчої бази, розвиток потенціалу системи криміналь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ного правосуддя в Україні, зокрема міліції, слідчих, прокурорів і судових органів. Так само необхідна боротьба держави з такими соціальними явищами, як бідність і неосвіче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ність. Держава повинна надавати соціальний захист, психологічну та фінансову допомогу постраждалим, а також надавати робочі міс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ця для населення країни. </w:t>
      </w:r>
    </w:p>
    <w:p w:rsidR="009C66DC" w:rsidRDefault="009C66DC" w:rsidP="009C66DC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spellStart"/>
      <w:r w:rsidRPr="009C66DC">
        <w:rPr>
          <w:rFonts w:ascii="Times New Roman" w:hAnsi="Times New Roman" w:cs="Times New Roman"/>
        </w:rPr>
        <w:t>Найдієвіший</w:t>
      </w:r>
      <w:proofErr w:type="spellEnd"/>
      <w:r w:rsidRPr="009C66DC">
        <w:rPr>
          <w:rFonts w:ascii="Times New Roman" w:hAnsi="Times New Roman" w:cs="Times New Roman"/>
        </w:rPr>
        <w:t xml:space="preserve"> спосіб запобігання торгівлі людьми – це створення урядами широких потоків легальної й законної міграції. Залу</w:t>
      </w:r>
      <w:r w:rsidRPr="009C66DC">
        <w:rPr>
          <w:rFonts w:ascii="Times New Roman" w:hAnsi="Times New Roman" w:cs="Times New Roman"/>
        </w:rPr>
        <w:softHyphen/>
        <w:t>чення більшості мігрантів до використання офіційних каналів допоможе урядам точніше виявити, ізолювати і припинити використан</w:t>
      </w:r>
      <w:r w:rsidRPr="009C66DC">
        <w:rPr>
          <w:rFonts w:ascii="Times New Roman" w:hAnsi="Times New Roman" w:cs="Times New Roman"/>
        </w:rPr>
        <w:softHyphen/>
        <w:t>ня незаконних методів. Крім того, легаль</w:t>
      </w:r>
      <w:r w:rsidRPr="009C66DC">
        <w:rPr>
          <w:rFonts w:ascii="Times New Roman" w:hAnsi="Times New Roman" w:cs="Times New Roman"/>
        </w:rPr>
        <w:softHyphen/>
        <w:t>ні потоки міграції можуть мати позитивні наслідки для суспільства загалом.</w:t>
      </w:r>
    </w:p>
    <w:p w:rsidR="009C66DC" w:rsidRPr="009C66DC" w:rsidRDefault="009C66DC" w:rsidP="009C66DC">
      <w:pPr>
        <w:autoSpaceDE w:val="0"/>
        <w:autoSpaceDN w:val="0"/>
        <w:adjustRightInd w:val="0"/>
        <w:spacing w:before="100" w:after="100" w:line="181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Висновки </w:t>
      </w:r>
    </w:p>
    <w:p w:rsidR="009C66DC" w:rsidRPr="009C66DC" w:rsidRDefault="009C66DC" w:rsidP="009C66DC">
      <w:pPr>
        <w:autoSpaceDE w:val="0"/>
        <w:autoSpaceDN w:val="0"/>
        <w:adjustRightInd w:val="0"/>
        <w:spacing w:after="0" w:line="181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Отже, норма ст. 149 КК України потре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бує вдосконалення, оскільки вона не дає повноцінного розуміння кримінального явища, яке являє собою торгівлю людь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ми. Торгівля людьми – це неприпустиме суспільне явище, якому необхідно рішуче протидіяти. Протидія цьому явищу вима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гає вироблення ефективних методів як на державних, так і на міжнародних рівнях. Тому потрібно провести ретельнішу імп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лементацію норм міжнародного права до законодавства України, у тому числі 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імпле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ментувати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 норми міжнародних конвенцій щодо означеної проблеми. Саме це дасть змогу більш раціонально застосовувати чинне законодавство для протидії людьми. </w:t>
      </w:r>
    </w:p>
    <w:p w:rsidR="009C66DC" w:rsidRDefault="009C66DC" w:rsidP="009C66D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C66DC">
        <w:rPr>
          <w:rFonts w:ascii="Times New Roman" w:hAnsi="Times New Roman" w:cs="Times New Roman"/>
        </w:rPr>
        <w:t>З огляду на викладене, стає очевидним, що в Україні є досить великий спектр про</w:t>
      </w:r>
      <w:r w:rsidRPr="009C66DC">
        <w:rPr>
          <w:rFonts w:ascii="Times New Roman" w:hAnsi="Times New Roman" w:cs="Times New Roman"/>
        </w:rPr>
        <w:softHyphen/>
        <w:t>блем, пов’язаних із протидією та запобіган</w:t>
      </w:r>
      <w:r w:rsidRPr="009C66DC">
        <w:rPr>
          <w:rFonts w:ascii="Times New Roman" w:hAnsi="Times New Roman" w:cs="Times New Roman"/>
        </w:rPr>
        <w:softHyphen/>
        <w:t>ням торгівлі людьми або іншими незакон</w:t>
      </w:r>
      <w:r w:rsidRPr="009C66DC">
        <w:rPr>
          <w:rFonts w:ascii="Times New Roman" w:hAnsi="Times New Roman" w:cs="Times New Roman"/>
        </w:rPr>
        <w:softHyphen/>
        <w:t>ними угодами щодо людини, починаючи з виявлення такого протиправного діяння. Сформована в Україні нормативно-правова база для боротьби із цим видом транснаці</w:t>
      </w:r>
      <w:r w:rsidRPr="009C66DC">
        <w:rPr>
          <w:rFonts w:ascii="Times New Roman" w:hAnsi="Times New Roman" w:cs="Times New Roman"/>
        </w:rPr>
        <w:softHyphen/>
        <w:t>ональної злочинності потребує подальшого вдосконалення відповідно до міжнарод</w:t>
      </w:r>
      <w:r w:rsidRPr="009C66DC">
        <w:rPr>
          <w:rFonts w:ascii="Times New Roman" w:hAnsi="Times New Roman" w:cs="Times New Roman"/>
        </w:rPr>
        <w:softHyphen/>
        <w:t>них вимог і стандартів забезпечення прав кожної особи й контролю за виконанням законодавства щодо їх охорони. Адже неправильна кваліфікація кримінально- караних діянь може призвести до почасті</w:t>
      </w:r>
      <w:r w:rsidRPr="009C66DC">
        <w:rPr>
          <w:rFonts w:ascii="Times New Roman" w:hAnsi="Times New Roman" w:cs="Times New Roman"/>
        </w:rPr>
        <w:softHyphen/>
        <w:t>шання випадків порушення прав і свобод громадян. Злочини, пов’язані з торгівлею людьми, залишаються у сфері наукових інтересів автора й вимагають подальшого дослідження.</w:t>
      </w:r>
    </w:p>
    <w:p w:rsidR="009C66DC" w:rsidRDefault="009C66DC" w:rsidP="009C66DC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9C66DC" w:rsidRPr="009C66DC" w:rsidRDefault="009C66DC" w:rsidP="009C66DC">
      <w:pPr>
        <w:autoSpaceDE w:val="0"/>
        <w:autoSpaceDN w:val="0"/>
        <w:adjustRightInd w:val="0"/>
        <w:spacing w:after="100" w:line="171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використаних джерел: </w:t>
      </w:r>
    </w:p>
    <w:p w:rsidR="009C66DC" w:rsidRPr="009C66DC" w:rsidRDefault="009C66DC" w:rsidP="009C66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Кримінальний кодекс України: Закон Укра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їни від 05.04.2001 № 2341-III / Верховна Рада України. URL: http://zakon0.rada.gov.ua/laws/ 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show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/2341-14. </w:t>
      </w:r>
    </w:p>
    <w:p w:rsidR="009C66DC" w:rsidRPr="009C66DC" w:rsidRDefault="009C66DC" w:rsidP="009C66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Никифоряк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 Л.П., Орлеан А.М. Аналіз судо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вої практики з питань застосування законодавства України щодо протидії торгівлі людьми. Київ: Фенікс, 2018. 88 с. URL: http://iom.org.ua/sites/ 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default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files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/analysis_of_judicial_practice.pdf. </w:t>
      </w:r>
    </w:p>
    <w:p w:rsidR="009C66DC" w:rsidRPr="009C66DC" w:rsidRDefault="009C66DC" w:rsidP="009C66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66DC">
        <w:rPr>
          <w:rFonts w:ascii="Times New Roman" w:hAnsi="Times New Roman" w:cs="Times New Roman"/>
          <w:color w:val="000000"/>
          <w:sz w:val="24"/>
          <w:szCs w:val="24"/>
        </w:rPr>
        <w:t>Україна як країна призначення для торгівлі людьми. Матеріали для практичного використан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>ня працівниками прикордонної служби, право</w:t>
      </w:r>
      <w:r w:rsidRPr="009C66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охоронних органів та суддями / М.О. Васильєва, В.В. Касько, А.М. Орлеан, О.В. 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Пустова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. Київ: Фенікс, 2012. 120 с. URL: http://iom.org.ua/sites/ 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default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C66DC">
        <w:rPr>
          <w:rFonts w:ascii="Times New Roman" w:hAnsi="Times New Roman" w:cs="Times New Roman"/>
          <w:color w:val="000000"/>
          <w:sz w:val="24"/>
          <w:szCs w:val="24"/>
        </w:rPr>
        <w:t>files</w:t>
      </w:r>
      <w:proofErr w:type="spellEnd"/>
      <w:r w:rsidRPr="009C66DC">
        <w:rPr>
          <w:rFonts w:ascii="Times New Roman" w:hAnsi="Times New Roman" w:cs="Times New Roman"/>
          <w:color w:val="000000"/>
          <w:sz w:val="24"/>
          <w:szCs w:val="24"/>
        </w:rPr>
        <w:t xml:space="preserve">/krayina_pryzn4_layout_1.pdf. </w:t>
      </w:r>
    </w:p>
    <w:p w:rsidR="009C66DC" w:rsidRPr="009C66DC" w:rsidRDefault="009C66DC" w:rsidP="009C66DC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sectPr w:rsidR="009C66DC" w:rsidRPr="009C66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 C">
    <w:altName w:val="Petersburg 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5ED33"/>
    <w:multiLevelType w:val="hybridMultilevel"/>
    <w:tmpl w:val="9E7E8B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DC"/>
    <w:rsid w:val="009C66DC"/>
    <w:rsid w:val="00A37A13"/>
    <w:rsid w:val="00B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AF892-F631-4853-8C5D-772A4A9C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6DC"/>
    <w:pPr>
      <w:autoSpaceDE w:val="0"/>
      <w:autoSpaceDN w:val="0"/>
      <w:adjustRightInd w:val="0"/>
      <w:spacing w:after="0" w:line="240" w:lineRule="auto"/>
    </w:pPr>
    <w:rPr>
      <w:rFonts w:ascii="Petersburg C" w:hAnsi="Petersburg C" w:cs="Petersburg C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9C66DC"/>
    <w:pPr>
      <w:spacing w:line="1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9C66DC"/>
    <w:pPr>
      <w:spacing w:line="181" w:lineRule="atLeast"/>
    </w:pPr>
    <w:rPr>
      <w:rFonts w:ascii="PetersburgC" w:hAnsi="PetersburgC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9C66DC"/>
    <w:pPr>
      <w:spacing w:line="181" w:lineRule="atLeast"/>
    </w:pPr>
    <w:rPr>
      <w:rFonts w:ascii="PetersburgC" w:hAnsi="PetersburgC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9C66DC"/>
    <w:pPr>
      <w:spacing w:line="171" w:lineRule="atLeast"/>
    </w:pPr>
    <w:rPr>
      <w:rFonts w:ascii="PetersburgC" w:hAnsi="PetersburgC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8129</Words>
  <Characters>4634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Собес</cp:lastModifiedBy>
  <cp:revision>1</cp:revision>
  <dcterms:created xsi:type="dcterms:W3CDTF">2021-07-29T08:19:00Z</dcterms:created>
  <dcterms:modified xsi:type="dcterms:W3CDTF">2021-07-29T08:31:00Z</dcterms:modified>
</cp:coreProperties>
</file>