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820A1" w:rsidTr="00E820A1">
        <w:tc>
          <w:tcPr>
            <w:tcW w:w="9638" w:type="dxa"/>
            <w:hideMark/>
          </w:tcPr>
          <w:p w:rsidR="00E820A1" w:rsidRDefault="00E820A1">
            <w:pPr>
              <w:jc w:val="center"/>
              <w:rPr>
                <w:lang w:eastAsia="ru-RU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0A1" w:rsidTr="00E820A1">
        <w:tc>
          <w:tcPr>
            <w:tcW w:w="9638" w:type="dxa"/>
            <w:hideMark/>
          </w:tcPr>
          <w:tbl>
            <w:tblPr>
              <w:tblStyle w:val="a3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22"/>
            </w:tblGrid>
            <w:tr w:rsidR="00E820A1">
              <w:tc>
                <w:tcPr>
                  <w:tcW w:w="9651" w:type="dxa"/>
                </w:tcPr>
                <w:p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pacing w:val="14"/>
                      <w:sz w:val="24"/>
                      <w:szCs w:val="24"/>
                      <w:lang w:eastAsia="en-US"/>
                    </w:rPr>
                    <w:t>ЛУЦЬКА РАЙОННА ДЕРЖАВНА АДМІНІСТРАЦІЯ</w:t>
                  </w:r>
                </w:p>
                <w:p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lang w:eastAsia="en-US"/>
                    </w:rPr>
                    <w:t>ВОЛИНСЬКОЇ ОБЛАСТІ</w:t>
                  </w:r>
                </w:p>
                <w:p w:rsidR="00E820A1" w:rsidRDefault="00E820A1">
                  <w:pPr>
                    <w:keepNext/>
                    <w:spacing w:after="0"/>
                    <w:ind w:right="-286"/>
                    <w:jc w:val="center"/>
                    <w:outlineLvl w:val="0"/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pacing w:val="14"/>
                      <w:sz w:val="28"/>
                      <w:szCs w:val="28"/>
                      <w:lang w:eastAsia="en-US"/>
                    </w:rPr>
                    <w:t>ЛУЦЬКА РАЙОННА ВІЙСЬКОВА АДМІНІСТРАЦІЯ</w:t>
                  </w:r>
                </w:p>
                <w:p w:rsidR="00E820A1" w:rsidRDefault="00E820A1">
                  <w:pPr>
                    <w:keepNext/>
                    <w:spacing w:after="0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  <w:lang w:eastAsia="en-US"/>
                    </w:rPr>
                    <w:t>ВОЛИНСЬКОЇ ОБЛАСТІ</w:t>
                  </w:r>
                </w:p>
                <w:p w:rsidR="00E820A1" w:rsidRDefault="00E820A1">
                  <w:pPr>
                    <w:keepNext/>
                    <w:spacing w:after="0" w:line="240" w:lineRule="auto"/>
                    <w:ind w:right="-711"/>
                    <w:jc w:val="center"/>
                    <w:outlineLvl w:val="2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820A1">
              <w:tc>
                <w:tcPr>
                  <w:tcW w:w="9651" w:type="dxa"/>
                </w:tcPr>
                <w:p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/>
                    <w:jc w:val="center"/>
                    <w:rPr>
                      <w:b/>
                      <w:sz w:val="32"/>
                      <w:szCs w:val="32"/>
                      <w:lang w:eastAsia="en-US"/>
                    </w:rPr>
                  </w:pPr>
                  <w:r>
                    <w:rPr>
                      <w:b/>
                      <w:sz w:val="32"/>
                      <w:szCs w:val="32"/>
                      <w:lang w:eastAsia="en-US"/>
                    </w:rPr>
                    <w:t xml:space="preserve">      РОЗПОРЯДЖЕННЯ</w:t>
                  </w:r>
                </w:p>
                <w:p w:rsidR="00E820A1" w:rsidRDefault="00E820A1">
                  <w:pPr>
                    <w:tabs>
                      <w:tab w:val="left" w:pos="660"/>
                      <w:tab w:val="left" w:pos="709"/>
                    </w:tabs>
                    <w:spacing w:after="0" w:line="240" w:lineRule="auto"/>
                    <w:jc w:val="center"/>
                    <w:rPr>
                      <w:b/>
                      <w:sz w:val="28"/>
                      <w:lang w:eastAsia="en-US"/>
                    </w:rPr>
                  </w:pPr>
                </w:p>
              </w:tc>
            </w:tr>
          </w:tbl>
          <w:p w:rsidR="00E820A1" w:rsidRDefault="00E82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865C9" w:rsidRPr="00C865C9" w:rsidRDefault="00C865C9" w:rsidP="00C865C9">
      <w:pPr>
        <w:tabs>
          <w:tab w:val="center" w:pos="4536"/>
          <w:tab w:val="left" w:pos="5670"/>
          <w:tab w:val="left" w:pos="7513"/>
        </w:tabs>
        <w:spacing w:after="0" w:line="240" w:lineRule="auto"/>
        <w:ind w:right="-286"/>
        <w:rPr>
          <w:rFonts w:ascii="Times New Roman" w:eastAsia="Times New Roman" w:hAnsi="Times New Roman" w:cs="Times New Roman"/>
          <w:sz w:val="28"/>
          <w:szCs w:val="28"/>
        </w:rPr>
      </w:pPr>
      <w:r w:rsidRPr="00C865C9">
        <w:rPr>
          <w:rFonts w:ascii="Times New Roman" w:hAnsi="Times New Roman" w:cs="Times New Roman"/>
          <w:sz w:val="28"/>
          <w:szCs w:val="28"/>
        </w:rPr>
        <w:t xml:space="preserve">від </w:t>
      </w:r>
      <w:r w:rsidR="00B341DC">
        <w:rPr>
          <w:rFonts w:ascii="Times New Roman" w:hAnsi="Times New Roman" w:cs="Times New Roman"/>
          <w:sz w:val="28"/>
          <w:szCs w:val="28"/>
        </w:rPr>
        <w:t>12</w:t>
      </w:r>
      <w:r w:rsidRPr="00C865C9">
        <w:rPr>
          <w:rFonts w:ascii="Times New Roman" w:hAnsi="Times New Roman" w:cs="Times New Roman"/>
          <w:sz w:val="28"/>
          <w:szCs w:val="28"/>
        </w:rPr>
        <w:t xml:space="preserve"> січня 2026 року</w:t>
      </w:r>
      <w:r w:rsidRPr="00C865C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865C9">
        <w:rPr>
          <w:rFonts w:ascii="Times New Roman" w:hAnsi="Times New Roman" w:cs="Times New Roman"/>
          <w:sz w:val="28"/>
          <w:szCs w:val="28"/>
        </w:rPr>
        <w:t>Луцьк</w:t>
      </w:r>
      <w:r w:rsidRPr="00C865C9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865C9">
        <w:rPr>
          <w:rFonts w:ascii="Times New Roman" w:hAnsi="Times New Roman" w:cs="Times New Roman"/>
          <w:sz w:val="28"/>
          <w:szCs w:val="28"/>
        </w:rPr>
        <w:t xml:space="preserve"> </w:t>
      </w:r>
      <w:r w:rsidR="00B341DC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C865C9">
        <w:rPr>
          <w:rFonts w:ascii="Times New Roman" w:hAnsi="Times New Roman" w:cs="Times New Roman"/>
          <w:sz w:val="28"/>
          <w:szCs w:val="28"/>
        </w:rPr>
        <w:t xml:space="preserve">№ </w:t>
      </w:r>
      <w:r w:rsidR="00B341DC">
        <w:rPr>
          <w:rFonts w:ascii="Times New Roman" w:hAnsi="Times New Roman" w:cs="Times New Roman"/>
          <w:sz w:val="28"/>
          <w:szCs w:val="28"/>
        </w:rPr>
        <w:t>4</w:t>
      </w: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32D2A" w:rsidRDefault="00C865C9" w:rsidP="00B32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65C9">
        <w:rPr>
          <w:rFonts w:ascii="Times New Roman" w:hAnsi="Times New Roman" w:cs="Times New Roman"/>
          <w:bCs/>
          <w:sz w:val="28"/>
          <w:szCs w:val="28"/>
        </w:rPr>
        <w:t>Про призначення матеріально-відповідальної</w:t>
      </w:r>
      <w:r w:rsidR="00B32D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865C9">
        <w:rPr>
          <w:rFonts w:ascii="Times New Roman" w:hAnsi="Times New Roman" w:cs="Times New Roman"/>
          <w:bCs/>
          <w:sz w:val="28"/>
          <w:szCs w:val="28"/>
        </w:rPr>
        <w:t>особи за збереження,</w:t>
      </w:r>
    </w:p>
    <w:p w:rsidR="00C865C9" w:rsidRPr="00C865C9" w:rsidRDefault="00C865C9" w:rsidP="00B32D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865C9">
        <w:rPr>
          <w:rFonts w:ascii="Times New Roman" w:hAnsi="Times New Roman" w:cs="Times New Roman"/>
          <w:bCs/>
          <w:sz w:val="28"/>
          <w:szCs w:val="28"/>
        </w:rPr>
        <w:t>облік та списання поштових марок і маркованих конвертів</w:t>
      </w: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ind w:left="283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5C9">
        <w:rPr>
          <w:rFonts w:ascii="Times New Roman" w:hAnsi="Times New Roman" w:cs="Times New Roman"/>
          <w:sz w:val="28"/>
          <w:szCs w:val="28"/>
        </w:rPr>
        <w:t xml:space="preserve">Відповідно до законів України «Про правовий режим воєнного стану», </w:t>
      </w:r>
      <w:r w:rsidRPr="00C865C9">
        <w:rPr>
          <w:rFonts w:ascii="Times New Roman" w:hAnsi="Times New Roman" w:cs="Times New Roman"/>
          <w:sz w:val="28"/>
          <w:szCs w:val="28"/>
          <w:highlight w:val="white"/>
        </w:rPr>
        <w:t xml:space="preserve">«Про бухгалтерський облік та фінансову звітність в Україні», </w:t>
      </w:r>
      <w:r w:rsidRPr="00C865C9">
        <w:rPr>
          <w:rFonts w:ascii="Times New Roman" w:hAnsi="Times New Roman" w:cs="Times New Roman"/>
          <w:sz w:val="28"/>
          <w:szCs w:val="28"/>
        </w:rPr>
        <w:t>Порядку бухгалтерського обліку окремих активів та зобов’язань бюджетних установ, затвердженого наказом Міністерства фінансів України 02 квітня 2014 року № 372</w:t>
      </w:r>
      <w:r w:rsidR="005F7159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Pr="00C865C9">
        <w:rPr>
          <w:rFonts w:ascii="Times New Roman" w:hAnsi="Times New Roman" w:cs="Times New Roman"/>
          <w:sz w:val="28"/>
          <w:szCs w:val="28"/>
        </w:rPr>
        <w:t>, Методичних рекомендацій з бухгалтерського обліку для суб’єктів державного сектору</w:t>
      </w:r>
      <w:r w:rsidR="005F7159">
        <w:rPr>
          <w:rFonts w:ascii="Times New Roman" w:hAnsi="Times New Roman" w:cs="Times New Roman"/>
          <w:sz w:val="28"/>
          <w:szCs w:val="28"/>
        </w:rPr>
        <w:t>,</w:t>
      </w:r>
      <w:r w:rsidRPr="00C865C9">
        <w:rPr>
          <w:rFonts w:ascii="Times New Roman" w:hAnsi="Times New Roman" w:cs="Times New Roman"/>
          <w:sz w:val="28"/>
          <w:szCs w:val="28"/>
        </w:rPr>
        <w:t xml:space="preserve"> затверджених</w:t>
      </w:r>
      <w:r w:rsidRPr="00C865C9">
        <w:rPr>
          <w:rFonts w:ascii="Times New Roman" w:hAnsi="Times New Roman" w:cs="Times New Roman"/>
        </w:rPr>
        <w:t xml:space="preserve"> </w:t>
      </w:r>
      <w:r w:rsidRPr="00C865C9">
        <w:rPr>
          <w:rFonts w:ascii="Times New Roman" w:hAnsi="Times New Roman" w:cs="Times New Roman"/>
          <w:sz w:val="28"/>
          <w:szCs w:val="28"/>
        </w:rPr>
        <w:t>наказом Міністерства фінансів України від 23 січня 2015 року № 11</w:t>
      </w:r>
      <w:r w:rsidR="00F5418B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="00B32D2A">
        <w:rPr>
          <w:rFonts w:ascii="Times New Roman" w:hAnsi="Times New Roman" w:cs="Times New Roman"/>
          <w:sz w:val="28"/>
          <w:szCs w:val="28"/>
        </w:rPr>
        <w:t>,</w:t>
      </w:r>
      <w:r w:rsidRPr="00C865C9">
        <w:rPr>
          <w:rFonts w:ascii="Times New Roman" w:hAnsi="Times New Roman" w:cs="Times New Roman"/>
          <w:sz w:val="28"/>
          <w:szCs w:val="28"/>
        </w:rPr>
        <w:t xml:space="preserve"> та з</w:t>
      </w:r>
      <w:r w:rsidRPr="00C865C9">
        <w:rPr>
          <w:rFonts w:ascii="Times New Roman" w:hAnsi="Times New Roman" w:cs="Times New Roman"/>
          <w:sz w:val="28"/>
          <w:szCs w:val="28"/>
          <w:highlight w:val="white"/>
        </w:rPr>
        <w:t xml:space="preserve"> метою забезпечення ефективності обліку, збереження та раціонального використання окремих матеріальних активів</w:t>
      </w:r>
      <w:r w:rsidRPr="00C865C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65C9">
        <w:rPr>
          <w:rFonts w:ascii="Times New Roman" w:hAnsi="Times New Roman" w:cs="Times New Roman"/>
          <w:sz w:val="28"/>
          <w:szCs w:val="28"/>
        </w:rPr>
        <w:t>1. Призначити матеріально-відповідальною особою за збереження, облік та списання поштових марок і маркованих конвертів головного спеціаліста відділу фінансово</w:t>
      </w:r>
      <w:r w:rsidR="00B32D2A">
        <w:rPr>
          <w:rFonts w:ascii="Times New Roman" w:hAnsi="Times New Roman" w:cs="Times New Roman"/>
          <w:sz w:val="28"/>
          <w:szCs w:val="28"/>
        </w:rPr>
        <w:t> </w:t>
      </w:r>
      <w:r w:rsidRPr="00C865C9">
        <w:rPr>
          <w:rFonts w:ascii="Times New Roman" w:hAnsi="Times New Roman" w:cs="Times New Roman"/>
          <w:sz w:val="28"/>
          <w:szCs w:val="28"/>
        </w:rPr>
        <w:t>-</w:t>
      </w:r>
      <w:r w:rsidR="00B32D2A">
        <w:rPr>
          <w:rFonts w:ascii="Times New Roman" w:hAnsi="Times New Roman" w:cs="Times New Roman"/>
          <w:sz w:val="28"/>
          <w:szCs w:val="28"/>
        </w:rPr>
        <w:t> </w:t>
      </w:r>
      <w:r w:rsidRPr="00C865C9">
        <w:rPr>
          <w:rFonts w:ascii="Times New Roman" w:hAnsi="Times New Roman" w:cs="Times New Roman"/>
          <w:sz w:val="28"/>
          <w:szCs w:val="28"/>
        </w:rPr>
        <w:t>господарського забезпечення апарату райдержадміністрації МАРЧУК Марію Михайлівну.</w:t>
      </w: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65C9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C865C9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</w:t>
      </w:r>
      <w:r w:rsidR="005F7159">
        <w:rPr>
          <w:rFonts w:ascii="Times New Roman" w:hAnsi="Times New Roman" w:cs="Times New Roman"/>
          <w:sz w:val="28"/>
          <w:szCs w:val="28"/>
        </w:rPr>
        <w:t>розпорядження</w:t>
      </w:r>
      <w:r w:rsidRPr="00C865C9">
        <w:rPr>
          <w:rFonts w:ascii="Times New Roman" w:hAnsi="Times New Roman" w:cs="Times New Roman"/>
          <w:sz w:val="28"/>
          <w:szCs w:val="28"/>
        </w:rPr>
        <w:t xml:space="preserve"> покласти на керівника апарату райдержадміністрації Наталію </w:t>
      </w:r>
      <w:proofErr w:type="spellStart"/>
      <w:r w:rsidRPr="00C865C9">
        <w:rPr>
          <w:rFonts w:ascii="Times New Roman" w:hAnsi="Times New Roman" w:cs="Times New Roman"/>
          <w:sz w:val="28"/>
          <w:szCs w:val="28"/>
        </w:rPr>
        <w:t>Березну</w:t>
      </w:r>
      <w:proofErr w:type="spellEnd"/>
      <w:r w:rsidRPr="00C865C9">
        <w:rPr>
          <w:rFonts w:ascii="Times New Roman" w:hAnsi="Times New Roman" w:cs="Times New Roman"/>
          <w:sz w:val="28"/>
          <w:szCs w:val="28"/>
        </w:rPr>
        <w:t>.</w:t>
      </w: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865C9" w:rsidRPr="00C865C9" w:rsidRDefault="00C865C9" w:rsidP="00C86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C865C9" w:rsidRPr="00C865C9" w:rsidRDefault="00C865C9" w:rsidP="00C865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65C9">
        <w:rPr>
          <w:rFonts w:ascii="Times New Roman" w:hAnsi="Times New Roman" w:cs="Times New Roman"/>
          <w:sz w:val="28"/>
          <w:szCs w:val="28"/>
        </w:rPr>
        <w:t xml:space="preserve">Начальник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865C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865C9">
        <w:rPr>
          <w:rFonts w:ascii="Times New Roman" w:hAnsi="Times New Roman" w:cs="Times New Roman"/>
          <w:b/>
          <w:sz w:val="28"/>
          <w:szCs w:val="28"/>
        </w:rPr>
        <w:t>Анатолій КОСТИК</w:t>
      </w:r>
    </w:p>
    <w:p w:rsidR="00C865C9" w:rsidRPr="00C865C9" w:rsidRDefault="00C865C9" w:rsidP="00C86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5C9" w:rsidRDefault="00C865C9" w:rsidP="00C865C9">
      <w:pPr>
        <w:rPr>
          <w:sz w:val="28"/>
          <w:szCs w:val="28"/>
        </w:rPr>
      </w:pPr>
    </w:p>
    <w:p w:rsidR="00C865C9" w:rsidRDefault="00C865C9" w:rsidP="00C865C9">
      <w:pPr>
        <w:rPr>
          <w:sz w:val="28"/>
          <w:szCs w:val="28"/>
        </w:rPr>
      </w:pPr>
    </w:p>
    <w:p w:rsidR="00C865C9" w:rsidRDefault="00C865C9" w:rsidP="00C865C9">
      <w:pPr>
        <w:rPr>
          <w:sz w:val="28"/>
          <w:szCs w:val="28"/>
        </w:rPr>
      </w:pPr>
    </w:p>
    <w:p w:rsidR="00C865C9" w:rsidRDefault="00C865C9" w:rsidP="00C865C9">
      <w:pPr>
        <w:rPr>
          <w:sz w:val="28"/>
          <w:szCs w:val="28"/>
        </w:rPr>
      </w:pPr>
    </w:p>
    <w:p w:rsidR="00C865C9" w:rsidRDefault="005F7159" w:rsidP="00C865C9">
      <w:pPr>
        <w:autoSpaceDE w:val="0"/>
        <w:autoSpaceDN w:val="0"/>
        <w:adjustRightInd w:val="0"/>
        <w:rPr>
          <w:sz w:val="28"/>
          <w:szCs w:val="28"/>
          <w:lang w:val="ru-RU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Васюхник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Любов</w:t>
      </w:r>
      <w:r w:rsidR="00C865C9">
        <w:rPr>
          <w:rFonts w:ascii="Times New Roman CYR" w:hAnsi="Times New Roman CYR" w:cs="Times New Roman CYR"/>
          <w:sz w:val="28"/>
          <w:szCs w:val="28"/>
        </w:rPr>
        <w:t xml:space="preserve"> 728 </w:t>
      </w:r>
      <w:r>
        <w:rPr>
          <w:rFonts w:ascii="Times New Roman CYR" w:hAnsi="Times New Roman CYR" w:cs="Times New Roman CYR"/>
          <w:sz w:val="28"/>
          <w:szCs w:val="28"/>
        </w:rPr>
        <w:t>216</w:t>
      </w:r>
    </w:p>
    <w:sectPr w:rsidR="00C865C9" w:rsidSect="00145DD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FC1"/>
    <w:rsid w:val="000B03C6"/>
    <w:rsid w:val="001146F2"/>
    <w:rsid w:val="00145DD9"/>
    <w:rsid w:val="001E3087"/>
    <w:rsid w:val="00411781"/>
    <w:rsid w:val="005F7159"/>
    <w:rsid w:val="006B21FC"/>
    <w:rsid w:val="00A13267"/>
    <w:rsid w:val="00A501DC"/>
    <w:rsid w:val="00AC1FC1"/>
    <w:rsid w:val="00AF289F"/>
    <w:rsid w:val="00B32D2A"/>
    <w:rsid w:val="00B341DC"/>
    <w:rsid w:val="00C865C9"/>
    <w:rsid w:val="00DB3EB4"/>
    <w:rsid w:val="00E820A1"/>
    <w:rsid w:val="00EE1616"/>
    <w:rsid w:val="00F5418B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FB956E-D9D6-4C5F-A952-6764297B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0A1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820A1"/>
    <w:pPr>
      <w:spacing w:after="0" w:line="240" w:lineRule="auto"/>
    </w:pPr>
    <w:rPr>
      <w:rFonts w:eastAsia="Times New Roman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4117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87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Учетная запись Майкрософт</cp:lastModifiedBy>
  <cp:revision>20</cp:revision>
  <cp:lastPrinted>2026-01-19T09:49:00Z</cp:lastPrinted>
  <dcterms:created xsi:type="dcterms:W3CDTF">2025-03-10T09:40:00Z</dcterms:created>
  <dcterms:modified xsi:type="dcterms:W3CDTF">2026-01-20T06:52:00Z</dcterms:modified>
</cp:coreProperties>
</file>