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8D0F0" w14:textId="77777777" w:rsidR="00391427" w:rsidRDefault="00391427" w:rsidP="009E6DA9">
      <w:pPr>
        <w:spacing w:line="360" w:lineRule="auto"/>
        <w:ind w:left="5812" w:firstLine="0"/>
        <w:rPr>
          <w:szCs w:val="28"/>
        </w:rPr>
      </w:pPr>
      <w:r>
        <w:rPr>
          <w:szCs w:val="28"/>
        </w:rPr>
        <w:t>ЗАТВЕРДЖЕНО</w:t>
      </w:r>
    </w:p>
    <w:p w14:paraId="296459C3" w14:textId="77777777" w:rsidR="009E6DA9" w:rsidRDefault="00C2311E" w:rsidP="009E6DA9">
      <w:pPr>
        <w:ind w:left="5812" w:right="-1" w:firstLine="0"/>
        <w:rPr>
          <w:szCs w:val="28"/>
        </w:rPr>
      </w:pPr>
      <w:r>
        <w:rPr>
          <w:szCs w:val="28"/>
        </w:rPr>
        <w:t>Р</w:t>
      </w:r>
      <w:r w:rsidR="009E6DA9">
        <w:rPr>
          <w:szCs w:val="28"/>
        </w:rPr>
        <w:t>озпорядження</w:t>
      </w:r>
      <w:r w:rsidR="00856637">
        <w:rPr>
          <w:szCs w:val="28"/>
        </w:rPr>
        <w:t> </w:t>
      </w:r>
      <w:r w:rsidR="009E6DA9">
        <w:rPr>
          <w:szCs w:val="28"/>
        </w:rPr>
        <w:t xml:space="preserve">начальника </w:t>
      </w:r>
      <w:r w:rsidR="009E6DA9" w:rsidRPr="002E3C99">
        <w:rPr>
          <w:szCs w:val="28"/>
        </w:rPr>
        <w:t>районної</w:t>
      </w:r>
      <w:r w:rsidR="00856637">
        <w:rPr>
          <w:szCs w:val="28"/>
        </w:rPr>
        <w:t> </w:t>
      </w:r>
      <w:r w:rsidR="009E6DA9">
        <w:rPr>
          <w:szCs w:val="28"/>
        </w:rPr>
        <w:t>військової</w:t>
      </w:r>
      <w:r w:rsidR="009E6DA9" w:rsidRPr="002E3C99">
        <w:rPr>
          <w:szCs w:val="28"/>
        </w:rPr>
        <w:t xml:space="preserve"> адміністрації</w:t>
      </w:r>
    </w:p>
    <w:p w14:paraId="09D45EC4" w14:textId="77777777" w:rsidR="00C2311E" w:rsidRDefault="00C2311E" w:rsidP="009E6DA9">
      <w:pPr>
        <w:ind w:left="5812" w:right="-1" w:firstLine="0"/>
        <w:rPr>
          <w:szCs w:val="28"/>
        </w:rPr>
      </w:pPr>
    </w:p>
    <w:p w14:paraId="33443F46" w14:textId="56C919EC" w:rsidR="009E6DA9" w:rsidRDefault="00546006" w:rsidP="009E6DA9">
      <w:pPr>
        <w:ind w:left="5812" w:firstLine="0"/>
        <w:rPr>
          <w:bCs/>
          <w:szCs w:val="28"/>
        </w:rPr>
      </w:pPr>
      <w:r>
        <w:rPr>
          <w:rFonts w:eastAsiaTheme="minorEastAsia"/>
          <w:szCs w:val="28"/>
        </w:rPr>
        <w:t xml:space="preserve">03 </w:t>
      </w:r>
      <w:r w:rsidR="00E94FAE">
        <w:rPr>
          <w:rFonts w:eastAsiaTheme="minorEastAsia"/>
          <w:szCs w:val="28"/>
        </w:rPr>
        <w:t>чер</w:t>
      </w:r>
      <w:r w:rsidR="00F648BA">
        <w:rPr>
          <w:rFonts w:eastAsiaTheme="minorEastAsia"/>
          <w:szCs w:val="28"/>
        </w:rPr>
        <w:t>вня</w:t>
      </w:r>
      <w:r w:rsidR="009E6DA9">
        <w:rPr>
          <w:rFonts w:eastAsiaTheme="minorEastAsia"/>
          <w:szCs w:val="28"/>
        </w:rPr>
        <w:t xml:space="preserve"> 2024</w:t>
      </w:r>
      <w:r w:rsidR="009E6DA9" w:rsidRPr="00B9429F">
        <w:rPr>
          <w:rFonts w:eastAsiaTheme="minorEastAsia"/>
          <w:szCs w:val="28"/>
        </w:rPr>
        <w:t xml:space="preserve"> </w:t>
      </w:r>
      <w:r w:rsidR="009E6DA9">
        <w:rPr>
          <w:rFonts w:eastAsiaTheme="minorEastAsia"/>
          <w:szCs w:val="28"/>
        </w:rPr>
        <w:t xml:space="preserve">року </w:t>
      </w:r>
      <w:r w:rsidR="009E6DA9" w:rsidRPr="00B9429F">
        <w:rPr>
          <w:rFonts w:eastAsiaTheme="minorEastAsia"/>
          <w:szCs w:val="28"/>
        </w:rPr>
        <w:t>№</w:t>
      </w:r>
      <w:r w:rsidR="00F648BA">
        <w:rPr>
          <w:rFonts w:eastAsiaTheme="minorEastAsia"/>
          <w:szCs w:val="28"/>
        </w:rPr>
        <w:t xml:space="preserve"> </w:t>
      </w:r>
      <w:r w:rsidR="009E6DA9">
        <w:rPr>
          <w:rFonts w:eastAsiaTheme="minorEastAsia"/>
          <w:szCs w:val="28"/>
        </w:rPr>
        <w:t xml:space="preserve"> </w:t>
      </w:r>
      <w:r>
        <w:rPr>
          <w:rFonts w:eastAsiaTheme="minorEastAsia"/>
          <w:szCs w:val="28"/>
        </w:rPr>
        <w:t>85</w:t>
      </w:r>
    </w:p>
    <w:p w14:paraId="5C3C3180" w14:textId="77777777" w:rsidR="00391427" w:rsidRDefault="00391427" w:rsidP="00F648BA">
      <w:pPr>
        <w:ind w:firstLine="0"/>
        <w:jc w:val="center"/>
        <w:rPr>
          <w:b/>
          <w:szCs w:val="28"/>
        </w:rPr>
      </w:pPr>
    </w:p>
    <w:p w14:paraId="0C43E9DF" w14:textId="77777777" w:rsidR="00600E41" w:rsidRPr="00F85D4B" w:rsidRDefault="00600E41" w:rsidP="00F648BA">
      <w:pPr>
        <w:ind w:firstLine="0"/>
        <w:jc w:val="center"/>
        <w:rPr>
          <w:szCs w:val="28"/>
        </w:rPr>
      </w:pPr>
      <w:r w:rsidRPr="00F85D4B">
        <w:rPr>
          <w:szCs w:val="28"/>
        </w:rPr>
        <w:t>Положення</w:t>
      </w:r>
    </w:p>
    <w:p w14:paraId="246FD8D8" w14:textId="4A22F5F3" w:rsidR="00F376CD" w:rsidRPr="00F648BA" w:rsidRDefault="00600E41" w:rsidP="00F376CD">
      <w:pPr>
        <w:pStyle w:val="1"/>
        <w:shd w:val="clear" w:color="auto" w:fill="FFFFFF"/>
        <w:ind w:firstLine="0"/>
        <w:jc w:val="center"/>
        <w:textAlignment w:val="baseline"/>
        <w:rPr>
          <w:b w:val="0"/>
          <w:sz w:val="28"/>
          <w:szCs w:val="28"/>
        </w:rPr>
      </w:pPr>
      <w:r w:rsidRPr="00F648BA">
        <w:rPr>
          <w:b w:val="0"/>
          <w:sz w:val="28"/>
          <w:szCs w:val="28"/>
        </w:rPr>
        <w:t xml:space="preserve">про </w:t>
      </w:r>
      <w:r w:rsidR="00F376CD">
        <w:rPr>
          <w:b w:val="0"/>
          <w:sz w:val="28"/>
          <w:szCs w:val="28"/>
        </w:rPr>
        <w:t>групу оповіщення</w:t>
      </w:r>
      <w:r w:rsidR="00F648BA" w:rsidRPr="00F648BA">
        <w:rPr>
          <w:b w:val="0"/>
          <w:sz w:val="28"/>
          <w:szCs w:val="28"/>
        </w:rPr>
        <w:t xml:space="preserve"> військовозобов’язани</w:t>
      </w:r>
      <w:r w:rsidR="00F376CD">
        <w:rPr>
          <w:b w:val="0"/>
          <w:sz w:val="28"/>
          <w:szCs w:val="28"/>
        </w:rPr>
        <w:t>х та резервістів</w:t>
      </w:r>
      <w:r w:rsidR="00F648BA" w:rsidRPr="00F648BA">
        <w:rPr>
          <w:b w:val="0"/>
          <w:sz w:val="28"/>
          <w:szCs w:val="28"/>
        </w:rPr>
        <w:t xml:space="preserve"> </w:t>
      </w:r>
    </w:p>
    <w:p w14:paraId="71DE9F39" w14:textId="66768EC9" w:rsidR="00F648BA" w:rsidRPr="00F648BA" w:rsidRDefault="00F648BA" w:rsidP="00F648BA">
      <w:pPr>
        <w:pStyle w:val="1"/>
        <w:shd w:val="clear" w:color="auto" w:fill="FFFFFF"/>
        <w:ind w:firstLine="0"/>
        <w:jc w:val="center"/>
        <w:textAlignment w:val="baseline"/>
        <w:rPr>
          <w:b w:val="0"/>
          <w:sz w:val="28"/>
          <w:szCs w:val="28"/>
        </w:rPr>
      </w:pPr>
      <w:r w:rsidRPr="00F648BA">
        <w:rPr>
          <w:b w:val="0"/>
          <w:sz w:val="28"/>
          <w:szCs w:val="28"/>
        </w:rPr>
        <w:t>на військову службу під час мобілізації,</w:t>
      </w:r>
    </w:p>
    <w:p w14:paraId="048F35DC" w14:textId="77777777" w:rsidR="00F648BA" w:rsidRPr="00F648BA" w:rsidRDefault="00F648BA" w:rsidP="00F648BA">
      <w:pPr>
        <w:pStyle w:val="1"/>
        <w:shd w:val="clear" w:color="auto" w:fill="FFFFFF"/>
        <w:ind w:firstLine="0"/>
        <w:jc w:val="center"/>
        <w:textAlignment w:val="baseline"/>
        <w:rPr>
          <w:b w:val="0"/>
          <w:sz w:val="28"/>
          <w:szCs w:val="28"/>
        </w:rPr>
      </w:pPr>
      <w:r w:rsidRPr="00F648BA">
        <w:rPr>
          <w:b w:val="0"/>
          <w:sz w:val="28"/>
          <w:szCs w:val="28"/>
        </w:rPr>
        <w:t>на особливий період</w:t>
      </w:r>
    </w:p>
    <w:p w14:paraId="0511FEFC" w14:textId="77777777" w:rsidR="009E6DA9" w:rsidRPr="00F85D4B" w:rsidRDefault="009E6DA9" w:rsidP="00F648BA">
      <w:pPr>
        <w:ind w:firstLine="0"/>
        <w:jc w:val="center"/>
        <w:rPr>
          <w:szCs w:val="28"/>
        </w:rPr>
      </w:pPr>
    </w:p>
    <w:p w14:paraId="1E6FB6A8" w14:textId="77777777" w:rsidR="00102BE1" w:rsidRPr="00F85D4B" w:rsidRDefault="00102BE1" w:rsidP="00C54A2C">
      <w:pPr>
        <w:ind w:firstLine="0"/>
        <w:jc w:val="center"/>
        <w:rPr>
          <w:rFonts w:cs="Times New Roman"/>
          <w:szCs w:val="28"/>
        </w:rPr>
      </w:pPr>
      <w:r w:rsidRPr="00F85D4B">
        <w:rPr>
          <w:rFonts w:cs="Times New Roman"/>
          <w:szCs w:val="28"/>
        </w:rPr>
        <w:t>І. Загальні положення</w:t>
      </w:r>
    </w:p>
    <w:p w14:paraId="3EBF0BD8" w14:textId="77777777" w:rsidR="00C2311E" w:rsidRPr="00325459" w:rsidRDefault="00C2311E" w:rsidP="00600E41">
      <w:pPr>
        <w:jc w:val="center"/>
        <w:rPr>
          <w:rFonts w:cs="Times New Roman"/>
          <w:b/>
          <w:szCs w:val="28"/>
        </w:rPr>
      </w:pPr>
    </w:p>
    <w:p w14:paraId="35A3FB7C" w14:textId="0D5289F8" w:rsidR="00C54A2C" w:rsidRDefault="00C2311E" w:rsidP="00BB71ED">
      <w:pPr>
        <w:pStyle w:val="1"/>
        <w:shd w:val="clear" w:color="auto" w:fill="FFFFFF"/>
        <w:textAlignment w:val="baseline"/>
        <w:rPr>
          <w:b w:val="0"/>
          <w:sz w:val="28"/>
        </w:rPr>
      </w:pPr>
      <w:r w:rsidRPr="00F648BA">
        <w:rPr>
          <w:b w:val="0"/>
          <w:sz w:val="28"/>
          <w:szCs w:val="28"/>
        </w:rPr>
        <w:t>1.</w:t>
      </w:r>
      <w:r w:rsidR="0004350C" w:rsidRPr="00F648BA">
        <w:rPr>
          <w:b w:val="0"/>
          <w:sz w:val="28"/>
          <w:szCs w:val="28"/>
        </w:rPr>
        <w:t> </w:t>
      </w:r>
      <w:r w:rsidR="00F376CD">
        <w:rPr>
          <w:b w:val="0"/>
          <w:sz w:val="28"/>
          <w:szCs w:val="28"/>
        </w:rPr>
        <w:t xml:space="preserve">Група оповіщення </w:t>
      </w:r>
      <w:r w:rsidR="00BB71ED">
        <w:rPr>
          <w:b w:val="0"/>
          <w:sz w:val="28"/>
          <w:szCs w:val="28"/>
        </w:rPr>
        <w:t xml:space="preserve">військовозобов’язаних та резервістів на військову службу під час мобілізації, на особливий період </w:t>
      </w:r>
      <w:r w:rsidR="00325459" w:rsidRPr="00F648BA">
        <w:rPr>
          <w:b w:val="0"/>
          <w:sz w:val="28"/>
          <w:szCs w:val="28"/>
        </w:rPr>
        <w:t xml:space="preserve">(далі </w:t>
      </w:r>
      <w:r w:rsidR="001A2B41" w:rsidRPr="00F648BA">
        <w:rPr>
          <w:b w:val="0"/>
          <w:sz w:val="28"/>
          <w:szCs w:val="28"/>
        </w:rPr>
        <w:t xml:space="preserve">– </w:t>
      </w:r>
      <w:r w:rsidR="00BB71ED">
        <w:rPr>
          <w:b w:val="0"/>
          <w:sz w:val="28"/>
          <w:szCs w:val="28"/>
        </w:rPr>
        <w:t>Група</w:t>
      </w:r>
      <w:r w:rsidR="00325459" w:rsidRPr="00F648BA">
        <w:rPr>
          <w:b w:val="0"/>
          <w:sz w:val="28"/>
          <w:szCs w:val="28"/>
        </w:rPr>
        <w:t xml:space="preserve">) створюється з метою </w:t>
      </w:r>
      <w:r w:rsidR="00BB71ED">
        <w:rPr>
          <w:b w:val="0"/>
          <w:sz w:val="28"/>
          <w:szCs w:val="28"/>
        </w:rPr>
        <w:t xml:space="preserve">належного оповіщення військовозобов’язаного або резервіста про виклик до районного (міського) територіального центру комплектування та соціальної підтримки. </w:t>
      </w:r>
      <w:r w:rsidR="005E0FE1" w:rsidRPr="005E0FE1">
        <w:rPr>
          <w:b w:val="0"/>
          <w:sz w:val="28"/>
        </w:rPr>
        <w:t xml:space="preserve"> </w:t>
      </w:r>
    </w:p>
    <w:p w14:paraId="0205C9ED" w14:textId="77777777" w:rsidR="00BB71ED" w:rsidRPr="00BB71ED" w:rsidRDefault="00BB71ED" w:rsidP="00BB71ED"/>
    <w:p w14:paraId="6EF3883B" w14:textId="141A88B5" w:rsidR="00325459" w:rsidRPr="001F1F12" w:rsidRDefault="00781649" w:rsidP="00856637">
      <w:pPr>
        <w:pStyle w:val="ac"/>
        <w:shd w:val="clear" w:color="auto" w:fill="FFFFFF"/>
        <w:spacing w:before="0" w:beforeAutospacing="0" w:after="0" w:afterAutospacing="0"/>
        <w:ind w:firstLine="709"/>
        <w:jc w:val="both"/>
        <w:textAlignment w:val="baseline"/>
        <w:rPr>
          <w:sz w:val="28"/>
          <w:szCs w:val="28"/>
        </w:rPr>
      </w:pPr>
      <w:r w:rsidRPr="001F1F12">
        <w:rPr>
          <w:sz w:val="28"/>
          <w:szCs w:val="28"/>
        </w:rPr>
        <w:t>2</w:t>
      </w:r>
      <w:r w:rsidR="00974474" w:rsidRPr="001F1F12">
        <w:rPr>
          <w:sz w:val="28"/>
          <w:szCs w:val="28"/>
        </w:rPr>
        <w:t>. </w:t>
      </w:r>
      <w:r w:rsidR="00FB3EC7">
        <w:rPr>
          <w:sz w:val="28"/>
          <w:szCs w:val="28"/>
        </w:rPr>
        <w:t>Група</w:t>
      </w:r>
      <w:r w:rsidR="00325459" w:rsidRPr="001F1F12">
        <w:rPr>
          <w:sz w:val="28"/>
          <w:szCs w:val="28"/>
        </w:rPr>
        <w:t xml:space="preserve"> забезпечує своєчасн</w:t>
      </w:r>
      <w:r w:rsidR="00FB3EC7">
        <w:rPr>
          <w:sz w:val="28"/>
          <w:szCs w:val="28"/>
        </w:rPr>
        <w:t xml:space="preserve">е оповіщення </w:t>
      </w:r>
      <w:r w:rsidR="00FB3EC7" w:rsidRPr="00FB3EC7">
        <w:rPr>
          <w:bCs/>
          <w:sz w:val="28"/>
          <w:szCs w:val="28"/>
        </w:rPr>
        <w:t>військовозобов’язаних та резервістів</w:t>
      </w:r>
      <w:r w:rsidR="00FB3EC7">
        <w:rPr>
          <w:b/>
          <w:sz w:val="28"/>
          <w:szCs w:val="28"/>
        </w:rPr>
        <w:t xml:space="preserve"> </w:t>
      </w:r>
      <w:r w:rsidR="00325459" w:rsidRPr="001F1F12">
        <w:rPr>
          <w:sz w:val="28"/>
          <w:szCs w:val="28"/>
        </w:rPr>
        <w:t>згідно з чинним законодавством.</w:t>
      </w:r>
    </w:p>
    <w:p w14:paraId="0FBE2484" w14:textId="77777777" w:rsidR="00C54A2C" w:rsidRPr="001F1F12" w:rsidRDefault="00C54A2C" w:rsidP="00325459">
      <w:pPr>
        <w:pStyle w:val="ac"/>
        <w:shd w:val="clear" w:color="auto" w:fill="FFFFFF"/>
        <w:spacing w:before="0" w:beforeAutospacing="0" w:after="0" w:afterAutospacing="0"/>
        <w:ind w:firstLine="567"/>
        <w:jc w:val="both"/>
        <w:textAlignment w:val="baseline"/>
        <w:rPr>
          <w:sz w:val="28"/>
          <w:szCs w:val="28"/>
        </w:rPr>
      </w:pPr>
    </w:p>
    <w:p w14:paraId="0C8B90C8" w14:textId="5B2B7A7F" w:rsidR="00325459" w:rsidRDefault="00781649" w:rsidP="00856637">
      <w:r>
        <w:t>3</w:t>
      </w:r>
      <w:r w:rsidR="00325459" w:rsidRPr="00B825B2">
        <w:t>. </w:t>
      </w:r>
      <w:r w:rsidR="00974474">
        <w:t xml:space="preserve">У своїй діяльності </w:t>
      </w:r>
      <w:r w:rsidR="00FB3EC7">
        <w:t>Група</w:t>
      </w:r>
      <w:r w:rsidR="00974474">
        <w:t xml:space="preserve"> керується Конституц</w:t>
      </w:r>
      <w:r w:rsidR="00614913">
        <w:t>ією України, законами</w:t>
      </w:r>
      <w:r w:rsidR="00974474">
        <w:t xml:space="preserve"> України «</w:t>
      </w:r>
      <w:r w:rsidR="005E0FE1">
        <w:rPr>
          <w:szCs w:val="26"/>
        </w:rPr>
        <w:t>Про правовий режим воєнного стану</w:t>
      </w:r>
      <w:r w:rsidR="005E0FE1">
        <w:t xml:space="preserve">», </w:t>
      </w:r>
      <w:r w:rsidR="00E701A3">
        <w:t>«Про</w:t>
      </w:r>
      <w:r w:rsidR="00E701A3">
        <w:rPr>
          <w:spacing w:val="1"/>
        </w:rPr>
        <w:t xml:space="preserve"> </w:t>
      </w:r>
      <w:r w:rsidR="00E701A3">
        <w:t>мобілізаційну</w:t>
      </w:r>
      <w:r w:rsidR="00E701A3">
        <w:rPr>
          <w:spacing w:val="1"/>
        </w:rPr>
        <w:t xml:space="preserve"> </w:t>
      </w:r>
      <w:r w:rsidR="00E701A3">
        <w:t>підготовку</w:t>
      </w:r>
      <w:r w:rsidR="00E701A3">
        <w:rPr>
          <w:spacing w:val="-5"/>
        </w:rPr>
        <w:t xml:space="preserve"> </w:t>
      </w:r>
      <w:r w:rsidR="00E701A3">
        <w:t xml:space="preserve">та мобілізацію», </w:t>
      </w:r>
      <w:r w:rsidR="005E0FE1">
        <w:t>постановою</w:t>
      </w:r>
      <w:r w:rsidR="00974474">
        <w:t xml:space="preserve"> Кабінету Міністрів України </w:t>
      </w:r>
      <w:r w:rsidR="005E0FE1">
        <w:rPr>
          <w:szCs w:val="28"/>
        </w:rPr>
        <w:t xml:space="preserve">від 16 травня </w:t>
      </w:r>
      <w:r w:rsidR="00614913">
        <w:rPr>
          <w:szCs w:val="28"/>
        </w:rPr>
        <w:t xml:space="preserve">          </w:t>
      </w:r>
      <w:r w:rsidR="005E0FE1">
        <w:rPr>
          <w:szCs w:val="28"/>
        </w:rPr>
        <w:t xml:space="preserve">2024 року № 560 </w:t>
      </w:r>
      <w:r w:rsidR="005E0FE1" w:rsidRPr="00F713ED">
        <w:rPr>
          <w:szCs w:val="28"/>
        </w:rPr>
        <w:t>«</w:t>
      </w:r>
      <w:r w:rsidR="005E0FE1" w:rsidRPr="00F713ED">
        <w:rPr>
          <w:bCs/>
          <w:szCs w:val="28"/>
          <w:shd w:val="clear" w:color="auto" w:fill="FFFFFF"/>
        </w:rPr>
        <w:t>Про затвердження Порядку проведення призову громадян на військову службу під час мобілізації, на особливий період</w:t>
      </w:r>
      <w:r w:rsidR="005E0FE1" w:rsidRPr="00F713ED">
        <w:rPr>
          <w:szCs w:val="28"/>
        </w:rPr>
        <w:t>»</w:t>
      </w:r>
      <w:r w:rsidR="005E0FE1">
        <w:rPr>
          <w:szCs w:val="28"/>
        </w:rPr>
        <w:t>,</w:t>
      </w:r>
      <w:r w:rsidR="00974474">
        <w:t xml:space="preserve"> іншими нормативними документами</w:t>
      </w:r>
      <w:r w:rsidR="00325459">
        <w:t xml:space="preserve"> і цим Положенням.</w:t>
      </w:r>
      <w:r w:rsidR="00E701A3">
        <w:t xml:space="preserve"> </w:t>
      </w:r>
    </w:p>
    <w:p w14:paraId="613DFE4E" w14:textId="77777777" w:rsidR="009E6DA9" w:rsidRPr="00F85D4B" w:rsidRDefault="009E6DA9" w:rsidP="00614913"/>
    <w:p w14:paraId="2251D246" w14:textId="31909FCE" w:rsidR="00102BE1" w:rsidRPr="00F85D4B" w:rsidRDefault="00102BE1" w:rsidP="00C54A2C">
      <w:pPr>
        <w:ind w:firstLine="0"/>
        <w:jc w:val="center"/>
      </w:pPr>
      <w:r w:rsidRPr="00F85D4B">
        <w:t>ІІ. Основні з</w:t>
      </w:r>
      <w:r w:rsidR="00C54A2C" w:rsidRPr="00F85D4B">
        <w:t xml:space="preserve">авдання та повноваження </w:t>
      </w:r>
      <w:r w:rsidR="00FB3EC7">
        <w:t>Групи</w:t>
      </w:r>
    </w:p>
    <w:p w14:paraId="37FC9C66" w14:textId="77777777" w:rsidR="00C54A2C" w:rsidRPr="00600E41" w:rsidRDefault="00C54A2C" w:rsidP="00C54A2C">
      <w:pPr>
        <w:ind w:firstLine="0"/>
        <w:jc w:val="center"/>
        <w:rPr>
          <w:b/>
        </w:rPr>
      </w:pPr>
    </w:p>
    <w:p w14:paraId="3D6AC219" w14:textId="50E739C4" w:rsidR="005F6EC6" w:rsidRDefault="00102BE1" w:rsidP="003A632D">
      <w:pPr>
        <w:tabs>
          <w:tab w:val="left" w:pos="709"/>
        </w:tabs>
        <w:rPr>
          <w:bCs/>
          <w:szCs w:val="28"/>
        </w:rPr>
      </w:pPr>
      <w:r>
        <w:t>1. </w:t>
      </w:r>
      <w:r w:rsidR="00E701A3">
        <w:t xml:space="preserve">Основним завданням </w:t>
      </w:r>
      <w:r w:rsidR="00FB3EC7">
        <w:t>Групи</w:t>
      </w:r>
      <w:r w:rsidR="00E701A3">
        <w:t xml:space="preserve"> є</w:t>
      </w:r>
      <w:r w:rsidR="00E701A3" w:rsidRPr="00E701A3">
        <w:t xml:space="preserve"> </w:t>
      </w:r>
      <w:r w:rsidR="005F6EC6">
        <w:t xml:space="preserve">організувати </w:t>
      </w:r>
      <w:r w:rsidR="00FB3EC7">
        <w:t xml:space="preserve">своєчасне оповіщення </w:t>
      </w:r>
      <w:r w:rsidR="00FB3EC7" w:rsidRPr="00FB3EC7">
        <w:rPr>
          <w:bCs/>
          <w:szCs w:val="28"/>
        </w:rPr>
        <w:t>військовозобов’язаних та резервістів</w:t>
      </w:r>
      <w:r w:rsidR="005F6EC6">
        <w:rPr>
          <w:bCs/>
          <w:szCs w:val="28"/>
        </w:rPr>
        <w:t>, забезпечити їх прибуття на збірні пункти та призов через районн</w:t>
      </w:r>
      <w:r w:rsidR="003A632D">
        <w:rPr>
          <w:bCs/>
          <w:szCs w:val="28"/>
        </w:rPr>
        <w:t>ий</w:t>
      </w:r>
      <w:r w:rsidR="005F6EC6">
        <w:rPr>
          <w:bCs/>
          <w:szCs w:val="28"/>
        </w:rPr>
        <w:t xml:space="preserve"> (міськ</w:t>
      </w:r>
      <w:r w:rsidR="003A632D">
        <w:rPr>
          <w:bCs/>
          <w:szCs w:val="28"/>
        </w:rPr>
        <w:t>ий</w:t>
      </w:r>
      <w:r w:rsidR="005F6EC6">
        <w:rPr>
          <w:bCs/>
          <w:szCs w:val="28"/>
        </w:rPr>
        <w:t>) територіальні центри комплектування та соціальної підтримки в обсягах, визначених розпорядженням</w:t>
      </w:r>
      <w:r w:rsidR="00E733C3">
        <w:rPr>
          <w:bCs/>
          <w:szCs w:val="28"/>
        </w:rPr>
        <w:t xml:space="preserve"> начальника</w:t>
      </w:r>
      <w:r w:rsidR="005F6EC6">
        <w:rPr>
          <w:bCs/>
          <w:szCs w:val="28"/>
        </w:rPr>
        <w:t xml:space="preserve"> обласної військової адміністрації.</w:t>
      </w:r>
    </w:p>
    <w:p w14:paraId="79D93A27" w14:textId="77777777" w:rsidR="00C54A2C" w:rsidRDefault="00C54A2C"/>
    <w:p w14:paraId="103FAE2D" w14:textId="77777777" w:rsidR="008837BB" w:rsidRDefault="00102BE1" w:rsidP="00614913">
      <w:pPr>
        <w:pStyle w:val="ad"/>
        <w:tabs>
          <w:tab w:val="left" w:pos="1380"/>
        </w:tabs>
        <w:autoSpaceDE w:val="0"/>
        <w:autoSpaceDN w:val="0"/>
        <w:ind w:left="0" w:right="-1"/>
        <w:contextualSpacing w:val="0"/>
        <w:rPr>
          <w:spacing w:val="1"/>
        </w:rPr>
      </w:pPr>
      <w:r>
        <w:t>2.</w:t>
      </w:r>
      <w:r w:rsidR="00325459">
        <w:t> </w:t>
      </w:r>
      <w:r w:rsidR="00E701A3">
        <w:t>За</w:t>
      </w:r>
      <w:r w:rsidR="008837BB">
        <w:t>безпечити відправлення призваних громадян на військову службу під час мобілізації, на особливий період до місць проходження військової служби.</w:t>
      </w:r>
      <w:r w:rsidR="00E701A3">
        <w:rPr>
          <w:spacing w:val="1"/>
        </w:rPr>
        <w:t xml:space="preserve"> </w:t>
      </w:r>
    </w:p>
    <w:p w14:paraId="6E049DF7" w14:textId="77777777" w:rsidR="008837BB" w:rsidRDefault="008837BB" w:rsidP="00614913">
      <w:pPr>
        <w:pStyle w:val="ad"/>
        <w:tabs>
          <w:tab w:val="left" w:pos="1380"/>
        </w:tabs>
        <w:autoSpaceDE w:val="0"/>
        <w:autoSpaceDN w:val="0"/>
        <w:ind w:left="0" w:right="-1"/>
        <w:contextualSpacing w:val="0"/>
        <w:rPr>
          <w:spacing w:val="1"/>
        </w:rPr>
      </w:pPr>
    </w:p>
    <w:p w14:paraId="232009F7" w14:textId="7F876D26" w:rsidR="008837BB" w:rsidRDefault="008837BB" w:rsidP="00614913">
      <w:pPr>
        <w:pStyle w:val="ad"/>
        <w:tabs>
          <w:tab w:val="left" w:pos="1380"/>
        </w:tabs>
        <w:autoSpaceDE w:val="0"/>
        <w:autoSpaceDN w:val="0"/>
        <w:ind w:left="0" w:right="-1"/>
        <w:contextualSpacing w:val="0"/>
        <w:rPr>
          <w:spacing w:val="1"/>
        </w:rPr>
      </w:pPr>
      <w:r>
        <w:rPr>
          <w:spacing w:val="1"/>
        </w:rPr>
        <w:t>3.</w:t>
      </w:r>
      <w:r w:rsidR="003A632D">
        <w:rPr>
          <w:spacing w:val="1"/>
        </w:rPr>
        <w:t> </w:t>
      </w:r>
      <w:r>
        <w:rPr>
          <w:spacing w:val="1"/>
        </w:rPr>
        <w:t>Здійснювати в межах своїх повноважень матеріальне, фінансове, інформаційне забезпечення заходів мобілізації.</w:t>
      </w:r>
    </w:p>
    <w:p w14:paraId="526D28A5" w14:textId="77777777" w:rsidR="008837BB" w:rsidRDefault="008837BB" w:rsidP="00614913">
      <w:pPr>
        <w:pStyle w:val="ad"/>
        <w:tabs>
          <w:tab w:val="left" w:pos="1380"/>
        </w:tabs>
        <w:autoSpaceDE w:val="0"/>
        <w:autoSpaceDN w:val="0"/>
        <w:ind w:left="0" w:right="-1"/>
        <w:contextualSpacing w:val="0"/>
        <w:rPr>
          <w:spacing w:val="1"/>
        </w:rPr>
      </w:pPr>
    </w:p>
    <w:p w14:paraId="4800BC19" w14:textId="2487BAB4" w:rsidR="008837BB" w:rsidRDefault="008837BB" w:rsidP="00614913">
      <w:pPr>
        <w:pStyle w:val="ad"/>
        <w:tabs>
          <w:tab w:val="left" w:pos="1380"/>
        </w:tabs>
        <w:autoSpaceDE w:val="0"/>
        <w:autoSpaceDN w:val="0"/>
        <w:ind w:left="0" w:right="-1"/>
        <w:contextualSpacing w:val="0"/>
        <w:rPr>
          <w:spacing w:val="1"/>
        </w:rPr>
      </w:pPr>
      <w:r>
        <w:rPr>
          <w:spacing w:val="1"/>
        </w:rPr>
        <w:t>4.</w:t>
      </w:r>
      <w:r w:rsidR="003A632D">
        <w:rPr>
          <w:spacing w:val="1"/>
        </w:rPr>
        <w:t> </w:t>
      </w:r>
      <w:r>
        <w:rPr>
          <w:spacing w:val="1"/>
        </w:rPr>
        <w:t xml:space="preserve">Інформувати обласну державну (військову) адміністрацію про виконання заходів призову громадян на військову службу під час мобілізації, </w:t>
      </w:r>
      <w:r>
        <w:rPr>
          <w:spacing w:val="1"/>
        </w:rPr>
        <w:lastRenderedPageBreak/>
        <w:t>кількість призваних військовозобов’язаних, наявні проблемні питання та пропозиції щодо їх врегулювання в строки, визначені розпорядженням про проведення мобілізації.</w:t>
      </w:r>
    </w:p>
    <w:p w14:paraId="403ACB7B" w14:textId="77777777" w:rsidR="008837BB" w:rsidRDefault="008837BB" w:rsidP="00614913">
      <w:pPr>
        <w:pStyle w:val="ad"/>
        <w:tabs>
          <w:tab w:val="left" w:pos="1380"/>
        </w:tabs>
        <w:autoSpaceDE w:val="0"/>
        <w:autoSpaceDN w:val="0"/>
        <w:ind w:left="0" w:right="-1"/>
        <w:contextualSpacing w:val="0"/>
        <w:rPr>
          <w:spacing w:val="1"/>
        </w:rPr>
      </w:pPr>
    </w:p>
    <w:p w14:paraId="74439135" w14:textId="0794DEB5" w:rsidR="007C0329" w:rsidRDefault="008837BB" w:rsidP="00614913">
      <w:pPr>
        <w:pStyle w:val="ad"/>
        <w:tabs>
          <w:tab w:val="left" w:pos="1380"/>
        </w:tabs>
        <w:autoSpaceDE w:val="0"/>
        <w:autoSpaceDN w:val="0"/>
        <w:ind w:left="0" w:right="-1"/>
        <w:contextualSpacing w:val="0"/>
        <w:rPr>
          <w:spacing w:val="1"/>
        </w:rPr>
      </w:pPr>
      <w:r>
        <w:rPr>
          <w:spacing w:val="1"/>
        </w:rPr>
        <w:t>5.</w:t>
      </w:r>
      <w:r w:rsidR="003A632D">
        <w:rPr>
          <w:spacing w:val="1"/>
        </w:rPr>
        <w:t> </w:t>
      </w:r>
      <w:r>
        <w:rPr>
          <w:spacing w:val="1"/>
        </w:rPr>
        <w:t>Вживати в межах своїх повноважень, заходів до вирішення проблемних питань призову</w:t>
      </w:r>
      <w:r w:rsidR="007C0329">
        <w:rPr>
          <w:spacing w:val="1"/>
        </w:rPr>
        <w:t xml:space="preserve"> громадян на військову службу під час мобілізації.</w:t>
      </w:r>
    </w:p>
    <w:p w14:paraId="67C7565D" w14:textId="77777777" w:rsidR="007C0329" w:rsidRDefault="007C0329" w:rsidP="00614913">
      <w:pPr>
        <w:pStyle w:val="ad"/>
        <w:tabs>
          <w:tab w:val="left" w:pos="1380"/>
        </w:tabs>
        <w:autoSpaceDE w:val="0"/>
        <w:autoSpaceDN w:val="0"/>
        <w:ind w:left="0" w:right="-1"/>
        <w:contextualSpacing w:val="0"/>
        <w:rPr>
          <w:spacing w:val="1"/>
        </w:rPr>
      </w:pPr>
    </w:p>
    <w:p w14:paraId="00B5B003" w14:textId="77777777" w:rsidR="002F7378" w:rsidRPr="00DA7273" w:rsidRDefault="002F7378" w:rsidP="002F7378">
      <w:pPr>
        <w:ind w:firstLine="0"/>
        <w:jc w:val="center"/>
        <w:rPr>
          <w:color w:val="FF0000"/>
          <w:spacing w:val="1"/>
        </w:rPr>
      </w:pPr>
    </w:p>
    <w:p w14:paraId="3F523FEA" w14:textId="168B7AA1" w:rsidR="002F7378" w:rsidRDefault="00097F98" w:rsidP="002F7378">
      <w:pPr>
        <w:ind w:firstLine="0"/>
        <w:jc w:val="center"/>
      </w:pPr>
      <w:r>
        <w:rPr>
          <w:spacing w:val="1"/>
        </w:rPr>
        <w:t xml:space="preserve"> </w:t>
      </w:r>
      <w:r w:rsidR="002F7378" w:rsidRPr="00F85D4B">
        <w:t xml:space="preserve">ІІІ. Організація роботи </w:t>
      </w:r>
      <w:r w:rsidR="007D58D9">
        <w:t>Групи</w:t>
      </w:r>
    </w:p>
    <w:p w14:paraId="5FCABD2B" w14:textId="77777777" w:rsidR="00E733C3" w:rsidRDefault="00E733C3" w:rsidP="002F7378">
      <w:pPr>
        <w:ind w:firstLine="0"/>
        <w:jc w:val="center"/>
      </w:pPr>
    </w:p>
    <w:p w14:paraId="06D86CFE" w14:textId="69AA30BC" w:rsidR="002F7378" w:rsidRDefault="002F7378" w:rsidP="002F7378">
      <w:pPr>
        <w:pStyle w:val="ad"/>
        <w:numPr>
          <w:ilvl w:val="0"/>
          <w:numId w:val="3"/>
        </w:numPr>
        <w:tabs>
          <w:tab w:val="left" w:pos="426"/>
          <w:tab w:val="left" w:pos="851"/>
        </w:tabs>
        <w:ind w:left="-142" w:firstLine="709"/>
      </w:pPr>
      <w:r>
        <w:t>Для організації роботи груп оповіщення керівник районного (міського) територіального центру комплектування та соціальної підтримки не пізніше ніж за день до проведення таких заходів видає наказ, в якому визначається:</w:t>
      </w:r>
    </w:p>
    <w:p w14:paraId="7DF4FB09" w14:textId="77777777" w:rsidR="00893146" w:rsidRDefault="002F7378" w:rsidP="002F7378">
      <w:pPr>
        <w:tabs>
          <w:tab w:val="left" w:pos="426"/>
          <w:tab w:val="left" w:pos="851"/>
        </w:tabs>
      </w:pPr>
      <w:r>
        <w:t xml:space="preserve">старші груп оповіщення із числа представників територіального </w:t>
      </w:r>
      <w:r w:rsidR="00FD4F64">
        <w:t xml:space="preserve">центру комплектування та соціальної </w:t>
      </w:r>
      <w:r w:rsidR="00893146">
        <w:t>підтримки;</w:t>
      </w:r>
    </w:p>
    <w:p w14:paraId="4B6963D0" w14:textId="77777777" w:rsidR="008A363E" w:rsidRDefault="00893146" w:rsidP="002F7378">
      <w:pPr>
        <w:tabs>
          <w:tab w:val="left" w:pos="426"/>
          <w:tab w:val="left" w:pos="851"/>
        </w:tabs>
      </w:pPr>
      <w:r>
        <w:t xml:space="preserve">маршрути оповіщення (місця, де здійснюватиметься оповіщення, із зазначенням адрес будинків, громадських місць, </w:t>
      </w:r>
      <w:r w:rsidR="008A363E">
        <w:t>громадських будинків та споруд, назв вулиць або площі</w:t>
      </w:r>
      <w:r>
        <w:t>)</w:t>
      </w:r>
      <w:r w:rsidR="008A363E">
        <w:t>;</w:t>
      </w:r>
    </w:p>
    <w:p w14:paraId="64E2AADB" w14:textId="52C2264A" w:rsidR="008A363E" w:rsidRDefault="008A363E" w:rsidP="002F7378">
      <w:pPr>
        <w:tabs>
          <w:tab w:val="left" w:pos="426"/>
          <w:tab w:val="left" w:pos="851"/>
        </w:tabs>
      </w:pPr>
      <w:r>
        <w:t>підприємства, установи, організації, працівники яких підлягають оповіщенню;</w:t>
      </w:r>
    </w:p>
    <w:p w14:paraId="17E3B27E" w14:textId="77777777" w:rsidR="008A363E" w:rsidRDefault="008A363E" w:rsidP="002F7378">
      <w:pPr>
        <w:tabs>
          <w:tab w:val="left" w:pos="426"/>
          <w:tab w:val="left" w:pos="851"/>
        </w:tabs>
      </w:pPr>
      <w:r>
        <w:t>час та строки проведення оповіщення;</w:t>
      </w:r>
    </w:p>
    <w:p w14:paraId="75D2CBAB" w14:textId="6129FD23" w:rsidR="002F7378" w:rsidRDefault="008A363E" w:rsidP="002F7378">
      <w:pPr>
        <w:tabs>
          <w:tab w:val="left" w:pos="426"/>
          <w:tab w:val="left" w:pos="851"/>
        </w:tabs>
        <w:rPr>
          <w:szCs w:val="28"/>
        </w:rPr>
      </w:pPr>
      <w:r>
        <w:t xml:space="preserve">порядок залучення керівника установи (організації) або фізичної </w:t>
      </w:r>
      <w:r w:rsidR="003D05BA">
        <w:rPr>
          <w:lang w:val="en-US"/>
        </w:rPr>
        <w:t xml:space="preserve">              </w:t>
      </w:r>
      <w:r>
        <w:t>особи -  підприємця, який надає послуги з управління багатоквартирними будинками, голови правління об’єднання співвласників багатоквартирного будинку до груп оповіщення, де старшим визначений представник районного (міського) територіального центру комплектування та соціальної підтримки, представників структурних підрозділів районн</w:t>
      </w:r>
      <w:r w:rsidR="003D05BA">
        <w:t>ої</w:t>
      </w:r>
      <w:r>
        <w:t xml:space="preserve"> державн</w:t>
      </w:r>
      <w:r w:rsidR="003D05BA">
        <w:t>ої</w:t>
      </w:r>
      <w:r>
        <w:t xml:space="preserve"> адміністраці</w:t>
      </w:r>
      <w:r w:rsidR="003D05BA">
        <w:t>ї</w:t>
      </w:r>
      <w:r w:rsidR="00B26517">
        <w:t xml:space="preserve">, виконавчих органів сільських, селищних, міських рад, підприємств, установ, організацій, </w:t>
      </w:r>
      <w:r w:rsidR="00B26517">
        <w:rPr>
          <w:szCs w:val="28"/>
        </w:rPr>
        <w:t>представника  Луцького районного управління ГУНП</w:t>
      </w:r>
      <w:r w:rsidR="00E733C3">
        <w:rPr>
          <w:szCs w:val="28"/>
        </w:rPr>
        <w:t xml:space="preserve"> у Волинській області.</w:t>
      </w:r>
    </w:p>
    <w:p w14:paraId="2C83D750" w14:textId="77777777" w:rsidR="00B26517" w:rsidRDefault="00B26517" w:rsidP="002F7378">
      <w:pPr>
        <w:tabs>
          <w:tab w:val="left" w:pos="426"/>
          <w:tab w:val="left" w:pos="851"/>
        </w:tabs>
        <w:rPr>
          <w:szCs w:val="28"/>
        </w:rPr>
      </w:pPr>
    </w:p>
    <w:p w14:paraId="52A2DA55" w14:textId="0C8D10AA" w:rsidR="00B26517" w:rsidRDefault="00B26517" w:rsidP="002F7378">
      <w:pPr>
        <w:tabs>
          <w:tab w:val="left" w:pos="426"/>
          <w:tab w:val="left" w:pos="851"/>
        </w:tabs>
        <w:rPr>
          <w:szCs w:val="28"/>
        </w:rPr>
      </w:pPr>
      <w:r>
        <w:rPr>
          <w:szCs w:val="28"/>
        </w:rPr>
        <w:t>2. Повіс</w:t>
      </w:r>
      <w:r w:rsidR="00DA7273">
        <w:rPr>
          <w:szCs w:val="28"/>
        </w:rPr>
        <w:t>т</w:t>
      </w:r>
      <w:r>
        <w:rPr>
          <w:szCs w:val="28"/>
        </w:rPr>
        <w:t>ки для оповіщення представниками структурних підрозділів районн</w:t>
      </w:r>
      <w:r w:rsidR="003D05BA">
        <w:rPr>
          <w:szCs w:val="28"/>
        </w:rPr>
        <w:t>ої</w:t>
      </w:r>
      <w:r>
        <w:rPr>
          <w:szCs w:val="28"/>
        </w:rPr>
        <w:t xml:space="preserve"> державн</w:t>
      </w:r>
      <w:r w:rsidR="003D05BA">
        <w:rPr>
          <w:szCs w:val="28"/>
        </w:rPr>
        <w:t>ої</w:t>
      </w:r>
      <w:r>
        <w:rPr>
          <w:szCs w:val="28"/>
        </w:rPr>
        <w:t xml:space="preserve"> адміністраці</w:t>
      </w:r>
      <w:r w:rsidR="003D05BA">
        <w:rPr>
          <w:szCs w:val="28"/>
        </w:rPr>
        <w:t>ї</w:t>
      </w:r>
      <w:r>
        <w:rPr>
          <w:szCs w:val="28"/>
        </w:rPr>
        <w:t xml:space="preserve">, виконавчих органів сільських, селищних, міських рад, підприємств, установ, організацій </w:t>
      </w:r>
      <w:r w:rsidR="007A3DF7">
        <w:rPr>
          <w:szCs w:val="28"/>
        </w:rPr>
        <w:t>доставляються керівнику районної державної (військової) адміністрації, керівнику виконавчого комітету сільської, селищної, міської ради, керівнику підприємства (установи, організації) разом з розпорядженням керівника районного (міського) територіального центру комплектування та соціальної підтримки про проведення заходів оповіщення резервістів та війсь</w:t>
      </w:r>
      <w:r w:rsidR="00DA7273">
        <w:rPr>
          <w:szCs w:val="28"/>
        </w:rPr>
        <w:t>ко</w:t>
      </w:r>
      <w:r w:rsidR="007A3DF7">
        <w:rPr>
          <w:szCs w:val="28"/>
        </w:rPr>
        <w:t>во</w:t>
      </w:r>
      <w:r w:rsidR="00DA7273">
        <w:rPr>
          <w:szCs w:val="28"/>
        </w:rPr>
        <w:t>зобов’язаних.</w:t>
      </w:r>
    </w:p>
    <w:p w14:paraId="78791AC5" w14:textId="77777777" w:rsidR="00DA7273" w:rsidRDefault="00DA7273" w:rsidP="002F7378">
      <w:pPr>
        <w:tabs>
          <w:tab w:val="left" w:pos="426"/>
          <w:tab w:val="left" w:pos="851"/>
        </w:tabs>
        <w:rPr>
          <w:szCs w:val="28"/>
        </w:rPr>
      </w:pPr>
    </w:p>
    <w:p w14:paraId="03B97C46" w14:textId="056E82E6" w:rsidR="003F6A83" w:rsidRPr="003741A2" w:rsidRDefault="00DA7273" w:rsidP="00614913">
      <w:pPr>
        <w:pStyle w:val="ad"/>
        <w:tabs>
          <w:tab w:val="left" w:pos="1380"/>
        </w:tabs>
        <w:autoSpaceDE w:val="0"/>
        <w:autoSpaceDN w:val="0"/>
        <w:ind w:left="0" w:right="-1"/>
        <w:contextualSpacing w:val="0"/>
        <w:rPr>
          <w:spacing w:val="1"/>
        </w:rPr>
      </w:pPr>
      <w:r w:rsidRPr="003741A2">
        <w:rPr>
          <w:spacing w:val="1"/>
        </w:rPr>
        <w:t>3</w:t>
      </w:r>
      <w:r w:rsidR="003F6A83" w:rsidRPr="003741A2">
        <w:rPr>
          <w:spacing w:val="1"/>
        </w:rPr>
        <w:t>. Повістки мають право видавати:</w:t>
      </w:r>
    </w:p>
    <w:p w14:paraId="42975CB9" w14:textId="77777777" w:rsidR="003F6A83" w:rsidRPr="003741A2" w:rsidRDefault="003F6A83" w:rsidP="00614913">
      <w:pPr>
        <w:pStyle w:val="ad"/>
        <w:tabs>
          <w:tab w:val="left" w:pos="1380"/>
        </w:tabs>
        <w:autoSpaceDE w:val="0"/>
        <w:autoSpaceDN w:val="0"/>
        <w:ind w:left="0" w:right="-1"/>
        <w:contextualSpacing w:val="0"/>
        <w:rPr>
          <w:spacing w:val="1"/>
        </w:rPr>
      </w:pPr>
    </w:p>
    <w:p w14:paraId="788457DF" w14:textId="21CDE039" w:rsidR="00097F98" w:rsidRPr="003741A2" w:rsidRDefault="003F6A83" w:rsidP="00614913">
      <w:pPr>
        <w:pStyle w:val="ad"/>
        <w:tabs>
          <w:tab w:val="left" w:pos="1380"/>
        </w:tabs>
        <w:autoSpaceDE w:val="0"/>
        <w:autoSpaceDN w:val="0"/>
        <w:ind w:left="0" w:right="-1"/>
        <w:contextualSpacing w:val="0"/>
        <w:rPr>
          <w:spacing w:val="1"/>
        </w:rPr>
      </w:pPr>
      <w:r w:rsidRPr="003741A2">
        <w:rPr>
          <w:spacing w:val="1"/>
        </w:rPr>
        <w:t>представники територіальних центрів комплектування та соціальної підтримки – в межах адміністративної території, на яку пош</w:t>
      </w:r>
      <w:r w:rsidR="00EE62BE">
        <w:rPr>
          <w:spacing w:val="1"/>
        </w:rPr>
        <w:t>и</w:t>
      </w:r>
      <w:r w:rsidRPr="003741A2">
        <w:rPr>
          <w:spacing w:val="1"/>
        </w:rPr>
        <w:t xml:space="preserve">рюється повноваження відповідного територіального центру комплектування та </w:t>
      </w:r>
      <w:r w:rsidRPr="003741A2">
        <w:rPr>
          <w:spacing w:val="1"/>
        </w:rPr>
        <w:lastRenderedPageBreak/>
        <w:t>соціальної підтримки</w:t>
      </w:r>
      <w:r w:rsidR="00097F98" w:rsidRPr="003741A2">
        <w:rPr>
          <w:spacing w:val="1"/>
        </w:rPr>
        <w:t>;</w:t>
      </w:r>
    </w:p>
    <w:p w14:paraId="7EB826F8" w14:textId="627C01E3" w:rsidR="00097F98" w:rsidRPr="003741A2" w:rsidRDefault="00097F98" w:rsidP="00614913">
      <w:pPr>
        <w:pStyle w:val="ad"/>
        <w:tabs>
          <w:tab w:val="left" w:pos="1380"/>
        </w:tabs>
        <w:autoSpaceDE w:val="0"/>
        <w:autoSpaceDN w:val="0"/>
        <w:ind w:left="0" w:right="-1"/>
        <w:contextualSpacing w:val="0"/>
        <w:rPr>
          <w:spacing w:val="1"/>
        </w:rPr>
      </w:pPr>
      <w:r w:rsidRPr="003741A2">
        <w:rPr>
          <w:spacing w:val="1"/>
        </w:rPr>
        <w:t>представники структурних підрозділів районн</w:t>
      </w:r>
      <w:r w:rsidR="003D05BA">
        <w:rPr>
          <w:spacing w:val="1"/>
        </w:rPr>
        <w:t xml:space="preserve">ої </w:t>
      </w:r>
      <w:r w:rsidRPr="003741A2">
        <w:rPr>
          <w:spacing w:val="1"/>
        </w:rPr>
        <w:t>державн</w:t>
      </w:r>
      <w:r w:rsidR="003D05BA">
        <w:rPr>
          <w:spacing w:val="1"/>
        </w:rPr>
        <w:t>ої</w:t>
      </w:r>
      <w:r w:rsidRPr="003741A2">
        <w:rPr>
          <w:spacing w:val="1"/>
        </w:rPr>
        <w:t xml:space="preserve">  </w:t>
      </w:r>
      <w:r w:rsidR="003D05BA">
        <w:rPr>
          <w:spacing w:val="1"/>
        </w:rPr>
        <w:t xml:space="preserve">             </w:t>
      </w:r>
      <w:r w:rsidRPr="003741A2">
        <w:rPr>
          <w:spacing w:val="1"/>
        </w:rPr>
        <w:t>адміністраці</w:t>
      </w:r>
      <w:r w:rsidR="003D05BA">
        <w:rPr>
          <w:spacing w:val="1"/>
        </w:rPr>
        <w:t>ї</w:t>
      </w:r>
      <w:r w:rsidR="003F6A83" w:rsidRPr="003741A2">
        <w:rPr>
          <w:spacing w:val="1"/>
        </w:rPr>
        <w:t xml:space="preserve"> </w:t>
      </w:r>
      <w:r w:rsidRPr="003741A2">
        <w:rPr>
          <w:spacing w:val="1"/>
        </w:rPr>
        <w:t>– в межах адміністративної території, на яку поширюється повноваження відповідної районної державної (військової) адміністрації;</w:t>
      </w:r>
    </w:p>
    <w:p w14:paraId="2E728032" w14:textId="090AA1EC" w:rsidR="003F6A83" w:rsidRPr="003741A2" w:rsidRDefault="00097F98" w:rsidP="00614913">
      <w:pPr>
        <w:pStyle w:val="ad"/>
        <w:tabs>
          <w:tab w:val="left" w:pos="1380"/>
        </w:tabs>
        <w:autoSpaceDE w:val="0"/>
        <w:autoSpaceDN w:val="0"/>
        <w:ind w:left="0" w:right="-1"/>
        <w:contextualSpacing w:val="0"/>
        <w:rPr>
          <w:spacing w:val="1"/>
        </w:rPr>
      </w:pPr>
      <w:r w:rsidRPr="003741A2">
        <w:rPr>
          <w:spacing w:val="1"/>
        </w:rPr>
        <w:t xml:space="preserve">представники виконавчих органів сільських, селищних, міських рад – в адміністративних межах населених пунктів та території, на які поширюються повноваження відповідних виконавчих органів </w:t>
      </w:r>
      <w:r w:rsidR="003F6A83" w:rsidRPr="003741A2">
        <w:rPr>
          <w:spacing w:val="1"/>
        </w:rPr>
        <w:t xml:space="preserve"> </w:t>
      </w:r>
      <w:r w:rsidRPr="003741A2">
        <w:rPr>
          <w:spacing w:val="1"/>
        </w:rPr>
        <w:t>сільських, селищних, міських рад;</w:t>
      </w:r>
    </w:p>
    <w:p w14:paraId="2D0A5756" w14:textId="744C830D" w:rsidR="00097F98" w:rsidRPr="003741A2" w:rsidRDefault="00097F98" w:rsidP="00614913">
      <w:pPr>
        <w:pStyle w:val="ad"/>
        <w:tabs>
          <w:tab w:val="left" w:pos="1380"/>
        </w:tabs>
        <w:autoSpaceDE w:val="0"/>
        <w:autoSpaceDN w:val="0"/>
        <w:ind w:left="0" w:right="-1"/>
        <w:contextualSpacing w:val="0"/>
        <w:rPr>
          <w:spacing w:val="1"/>
        </w:rPr>
      </w:pPr>
      <w:r w:rsidRPr="003741A2">
        <w:rPr>
          <w:spacing w:val="1"/>
        </w:rPr>
        <w:t xml:space="preserve">представники підприємств, установ, організацій – </w:t>
      </w:r>
      <w:bookmarkStart w:id="0" w:name="_Hlk168067142"/>
      <w:r w:rsidRPr="003741A2">
        <w:rPr>
          <w:spacing w:val="1"/>
        </w:rPr>
        <w:t>на території підприємств (установ, організацій) та в місцях виконання працівниками робіт (обов’язків).</w:t>
      </w:r>
    </w:p>
    <w:p w14:paraId="369A83EC" w14:textId="77777777" w:rsidR="00DA7273" w:rsidRPr="003741A2" w:rsidRDefault="00DA7273" w:rsidP="00614913">
      <w:pPr>
        <w:pStyle w:val="ad"/>
        <w:tabs>
          <w:tab w:val="left" w:pos="1380"/>
        </w:tabs>
        <w:autoSpaceDE w:val="0"/>
        <w:autoSpaceDN w:val="0"/>
        <w:ind w:left="0" w:right="-1"/>
        <w:contextualSpacing w:val="0"/>
        <w:rPr>
          <w:spacing w:val="1"/>
        </w:rPr>
      </w:pPr>
    </w:p>
    <w:bookmarkEnd w:id="0"/>
    <w:p w14:paraId="28F1DA49" w14:textId="2E2F902D" w:rsidR="00DA7273" w:rsidRPr="003741A2" w:rsidRDefault="00DA7273" w:rsidP="00DA7273">
      <w:pPr>
        <w:pStyle w:val="ad"/>
        <w:tabs>
          <w:tab w:val="left" w:pos="1380"/>
        </w:tabs>
        <w:autoSpaceDE w:val="0"/>
        <w:autoSpaceDN w:val="0"/>
        <w:ind w:left="0" w:right="-1"/>
        <w:contextualSpacing w:val="0"/>
        <w:rPr>
          <w:spacing w:val="1"/>
        </w:rPr>
      </w:pPr>
      <w:r w:rsidRPr="003741A2">
        <w:rPr>
          <w:spacing w:val="1"/>
        </w:rPr>
        <w:t>4. У повістці зазначаються:</w:t>
      </w:r>
    </w:p>
    <w:p w14:paraId="614FF58A" w14:textId="77777777" w:rsidR="00DA7273" w:rsidRPr="003741A2" w:rsidRDefault="00DA7273" w:rsidP="00DA7273">
      <w:pPr>
        <w:pStyle w:val="ad"/>
        <w:tabs>
          <w:tab w:val="left" w:pos="1380"/>
        </w:tabs>
        <w:autoSpaceDE w:val="0"/>
        <w:autoSpaceDN w:val="0"/>
        <w:ind w:left="851" w:right="-1"/>
        <w:contextualSpacing w:val="0"/>
        <w:rPr>
          <w:spacing w:val="1"/>
        </w:rPr>
      </w:pPr>
    </w:p>
    <w:p w14:paraId="538B92DD" w14:textId="77777777" w:rsidR="00DA7273" w:rsidRPr="003741A2" w:rsidRDefault="00DA7273" w:rsidP="00DA7273">
      <w:pPr>
        <w:pStyle w:val="ad"/>
        <w:tabs>
          <w:tab w:val="left" w:pos="1380"/>
        </w:tabs>
        <w:autoSpaceDE w:val="0"/>
        <w:autoSpaceDN w:val="0"/>
        <w:ind w:left="0" w:right="-1"/>
        <w:contextualSpacing w:val="0"/>
        <w:rPr>
          <w:spacing w:val="1"/>
        </w:rPr>
      </w:pPr>
      <w:r w:rsidRPr="003741A2">
        <w:rPr>
          <w:spacing w:val="1"/>
        </w:rPr>
        <w:t>прізвище, власне ім’я та по батькові (за наявності) і дата народження громадянина , якому адресована повістка;</w:t>
      </w:r>
    </w:p>
    <w:p w14:paraId="5D9886F2" w14:textId="77777777" w:rsidR="00DA7273" w:rsidRPr="003741A2" w:rsidRDefault="00DA7273" w:rsidP="00DA7273">
      <w:pPr>
        <w:pStyle w:val="ad"/>
        <w:tabs>
          <w:tab w:val="left" w:pos="1380"/>
        </w:tabs>
        <w:autoSpaceDE w:val="0"/>
        <w:autoSpaceDN w:val="0"/>
        <w:ind w:left="0" w:right="-1"/>
        <w:contextualSpacing w:val="0"/>
        <w:rPr>
          <w:spacing w:val="1"/>
        </w:rPr>
      </w:pPr>
      <w:r w:rsidRPr="003741A2">
        <w:rPr>
          <w:spacing w:val="1"/>
        </w:rPr>
        <w:t>найменування районного (міського) територіального центру комплектування та соціальної підтримки;</w:t>
      </w:r>
    </w:p>
    <w:p w14:paraId="57EA5DB0" w14:textId="1E6902DA" w:rsidR="00DA7273" w:rsidRPr="003741A2" w:rsidRDefault="00DA7273" w:rsidP="00DA7273">
      <w:pPr>
        <w:pStyle w:val="ad"/>
        <w:tabs>
          <w:tab w:val="left" w:pos="1380"/>
        </w:tabs>
        <w:autoSpaceDE w:val="0"/>
        <w:autoSpaceDN w:val="0"/>
        <w:ind w:left="0" w:right="-1"/>
        <w:contextualSpacing w:val="0"/>
        <w:rPr>
          <w:spacing w:val="1"/>
        </w:rPr>
      </w:pPr>
      <w:r w:rsidRPr="003741A2">
        <w:rPr>
          <w:spacing w:val="1"/>
        </w:rPr>
        <w:t xml:space="preserve"> мета виклику до районного (міського) територіального центру комплектування та соціальної підтримки;</w:t>
      </w:r>
    </w:p>
    <w:p w14:paraId="3FCDCCF3" w14:textId="3D9F2C74" w:rsidR="00DA7273" w:rsidRPr="003741A2" w:rsidRDefault="00DA7273" w:rsidP="00DA7273">
      <w:pPr>
        <w:pStyle w:val="ad"/>
        <w:tabs>
          <w:tab w:val="left" w:pos="1380"/>
        </w:tabs>
        <w:autoSpaceDE w:val="0"/>
        <w:autoSpaceDN w:val="0"/>
        <w:ind w:left="0" w:right="-1"/>
        <w:contextualSpacing w:val="0"/>
        <w:rPr>
          <w:spacing w:val="1"/>
        </w:rPr>
      </w:pPr>
      <w:r w:rsidRPr="003741A2">
        <w:rPr>
          <w:spacing w:val="1"/>
        </w:rPr>
        <w:t xml:space="preserve"> місце, день і час явки за викликом;</w:t>
      </w:r>
    </w:p>
    <w:p w14:paraId="09D57E57" w14:textId="77777777" w:rsidR="00DA7273" w:rsidRPr="003741A2" w:rsidRDefault="00DA7273" w:rsidP="00DA7273">
      <w:pPr>
        <w:pStyle w:val="ad"/>
        <w:tabs>
          <w:tab w:val="left" w:pos="1380"/>
        </w:tabs>
        <w:autoSpaceDE w:val="0"/>
        <w:autoSpaceDN w:val="0"/>
        <w:ind w:left="0" w:right="-1"/>
        <w:contextualSpacing w:val="0"/>
        <w:rPr>
          <w:spacing w:val="1"/>
        </w:rPr>
      </w:pPr>
      <w:r w:rsidRPr="003741A2">
        <w:rPr>
          <w:spacing w:val="1"/>
        </w:rPr>
        <w:t>підпис (кваліфікований електронний підпис) посадової особи, яка видала (сформувала) повістку, дата підпису;</w:t>
      </w:r>
    </w:p>
    <w:p w14:paraId="1D34B8C7" w14:textId="77777777" w:rsidR="00DA7273" w:rsidRPr="003741A2" w:rsidRDefault="00DA7273" w:rsidP="00DA7273">
      <w:pPr>
        <w:pStyle w:val="ad"/>
        <w:tabs>
          <w:tab w:val="left" w:pos="1380"/>
        </w:tabs>
        <w:autoSpaceDE w:val="0"/>
        <w:autoSpaceDN w:val="0"/>
        <w:ind w:left="0" w:right="-1"/>
        <w:contextualSpacing w:val="0"/>
        <w:rPr>
          <w:spacing w:val="1"/>
        </w:rPr>
      </w:pPr>
      <w:r w:rsidRPr="003741A2">
        <w:rPr>
          <w:spacing w:val="1"/>
        </w:rPr>
        <w:t>реєстраційний номер повістки;</w:t>
      </w:r>
    </w:p>
    <w:p w14:paraId="6F8DD295" w14:textId="77777777" w:rsidR="00DA7273" w:rsidRPr="003741A2" w:rsidRDefault="00DA7273" w:rsidP="00DA7273">
      <w:pPr>
        <w:pStyle w:val="ad"/>
        <w:tabs>
          <w:tab w:val="left" w:pos="1380"/>
        </w:tabs>
        <w:autoSpaceDE w:val="0"/>
        <w:autoSpaceDN w:val="0"/>
        <w:ind w:left="0" w:right="-1"/>
        <w:contextualSpacing w:val="0"/>
        <w:rPr>
          <w:spacing w:val="1"/>
        </w:rPr>
      </w:pPr>
      <w:r w:rsidRPr="003741A2">
        <w:rPr>
          <w:spacing w:val="1"/>
        </w:rPr>
        <w:t>роз’яснення про наслідки неявки і про обов’язок повідомити про причини неявки.</w:t>
      </w:r>
    </w:p>
    <w:p w14:paraId="50B0C7E7" w14:textId="77777777" w:rsidR="00DA7273" w:rsidRPr="003741A2" w:rsidRDefault="00DA7273" w:rsidP="00614913">
      <w:pPr>
        <w:pStyle w:val="ad"/>
        <w:tabs>
          <w:tab w:val="left" w:pos="1380"/>
        </w:tabs>
        <w:autoSpaceDE w:val="0"/>
        <w:autoSpaceDN w:val="0"/>
        <w:ind w:left="0" w:right="-1"/>
        <w:contextualSpacing w:val="0"/>
        <w:rPr>
          <w:spacing w:val="1"/>
        </w:rPr>
      </w:pPr>
    </w:p>
    <w:p w14:paraId="1BD04ECF" w14:textId="2268AA26" w:rsidR="00B46D09" w:rsidRPr="003741A2" w:rsidRDefault="00B46D09" w:rsidP="00B46D09">
      <w:pPr>
        <w:pStyle w:val="ad"/>
        <w:tabs>
          <w:tab w:val="left" w:pos="1380"/>
        </w:tabs>
        <w:autoSpaceDE w:val="0"/>
        <w:autoSpaceDN w:val="0"/>
        <w:ind w:left="0" w:right="-1"/>
        <w:contextualSpacing w:val="0"/>
        <w:rPr>
          <w:spacing w:val="1"/>
        </w:rPr>
      </w:pPr>
      <w:r w:rsidRPr="003741A2">
        <w:rPr>
          <w:spacing w:val="1"/>
        </w:rPr>
        <w:t>5.  Представники, уповноважені вручати повістки, здійснюють оповіщення громадян</w:t>
      </w:r>
      <w:r w:rsidR="00A134FB">
        <w:rPr>
          <w:spacing w:val="1"/>
        </w:rPr>
        <w:t xml:space="preserve"> </w:t>
      </w:r>
      <w:r w:rsidRPr="003741A2">
        <w:rPr>
          <w:spacing w:val="1"/>
        </w:rPr>
        <w:t>у складі груп оповіщення.</w:t>
      </w:r>
    </w:p>
    <w:p w14:paraId="681B2FDC" w14:textId="77777777" w:rsidR="00B46D09" w:rsidRPr="003741A2" w:rsidRDefault="00B46D09" w:rsidP="00B46D09">
      <w:pPr>
        <w:pStyle w:val="ad"/>
        <w:tabs>
          <w:tab w:val="left" w:pos="1380"/>
        </w:tabs>
        <w:autoSpaceDE w:val="0"/>
        <w:autoSpaceDN w:val="0"/>
        <w:ind w:left="0" w:right="-1"/>
        <w:contextualSpacing w:val="0"/>
        <w:rPr>
          <w:spacing w:val="1"/>
        </w:rPr>
      </w:pPr>
    </w:p>
    <w:p w14:paraId="28D9F343" w14:textId="4D81CF29" w:rsidR="00B46D09" w:rsidRPr="003741A2" w:rsidRDefault="00A134FB" w:rsidP="00B46D09">
      <w:pPr>
        <w:pStyle w:val="ad"/>
        <w:tabs>
          <w:tab w:val="left" w:pos="1380"/>
        </w:tabs>
        <w:autoSpaceDE w:val="0"/>
        <w:autoSpaceDN w:val="0"/>
        <w:ind w:left="0" w:right="-1"/>
        <w:contextualSpacing w:val="0"/>
        <w:rPr>
          <w:spacing w:val="1"/>
        </w:rPr>
      </w:pPr>
      <w:r>
        <w:rPr>
          <w:spacing w:val="1"/>
        </w:rPr>
        <w:t>6</w:t>
      </w:r>
      <w:r w:rsidR="00B46D09" w:rsidRPr="003741A2">
        <w:rPr>
          <w:spacing w:val="1"/>
        </w:rPr>
        <w:t>. У разі відмови резервіста або військовозобов’язаного від отримання повістки представником, який уповноважений вручати повістки, складається акт відмови від отримання повістки, який підписується не менш, як двома членами групи оповіщення. Акт відмови від отримання повістки оголошується громадянину.</w:t>
      </w:r>
    </w:p>
    <w:p w14:paraId="2D90C683" w14:textId="77777777" w:rsidR="00B46D09" w:rsidRPr="003741A2" w:rsidRDefault="00B46D09" w:rsidP="00B46D09">
      <w:pPr>
        <w:pStyle w:val="ad"/>
        <w:tabs>
          <w:tab w:val="left" w:pos="1380"/>
        </w:tabs>
        <w:autoSpaceDE w:val="0"/>
        <w:autoSpaceDN w:val="0"/>
        <w:ind w:left="0" w:right="-1"/>
        <w:contextualSpacing w:val="0"/>
        <w:rPr>
          <w:spacing w:val="1"/>
        </w:rPr>
      </w:pPr>
    </w:p>
    <w:p w14:paraId="27483DB3" w14:textId="6667951C" w:rsidR="00B46D09" w:rsidRPr="003741A2" w:rsidRDefault="00A134FB" w:rsidP="00B46D09">
      <w:pPr>
        <w:pStyle w:val="ad"/>
        <w:tabs>
          <w:tab w:val="left" w:pos="1380"/>
        </w:tabs>
        <w:autoSpaceDE w:val="0"/>
        <w:autoSpaceDN w:val="0"/>
        <w:ind w:left="0" w:right="-1"/>
        <w:contextualSpacing w:val="0"/>
        <w:rPr>
          <w:spacing w:val="1"/>
        </w:rPr>
      </w:pPr>
      <w:r>
        <w:rPr>
          <w:spacing w:val="1"/>
        </w:rPr>
        <w:t>7</w:t>
      </w:r>
      <w:r w:rsidR="00B46D09" w:rsidRPr="003741A2">
        <w:rPr>
          <w:spacing w:val="1"/>
        </w:rPr>
        <w:t>. Акт відмови від отримання повістки реєструється в районному (міському) територіальному центрі комплектування та соціальної підтримки.</w:t>
      </w:r>
    </w:p>
    <w:p w14:paraId="0C61DD66" w14:textId="77777777" w:rsidR="00B46D09" w:rsidRPr="003741A2" w:rsidRDefault="00B46D09" w:rsidP="00B46D09">
      <w:pPr>
        <w:pStyle w:val="ad"/>
        <w:tabs>
          <w:tab w:val="left" w:pos="1380"/>
        </w:tabs>
        <w:autoSpaceDE w:val="0"/>
        <w:autoSpaceDN w:val="0"/>
        <w:ind w:left="0" w:right="-1"/>
        <w:contextualSpacing w:val="0"/>
        <w:rPr>
          <w:spacing w:val="1"/>
        </w:rPr>
      </w:pPr>
    </w:p>
    <w:p w14:paraId="7AA74210" w14:textId="0827068B" w:rsidR="00B46D09" w:rsidRPr="003741A2" w:rsidRDefault="00A134FB" w:rsidP="00B46D09">
      <w:pPr>
        <w:pStyle w:val="ad"/>
        <w:tabs>
          <w:tab w:val="left" w:pos="1380"/>
        </w:tabs>
        <w:autoSpaceDE w:val="0"/>
        <w:autoSpaceDN w:val="0"/>
        <w:ind w:left="0" w:right="-1"/>
        <w:contextualSpacing w:val="0"/>
        <w:rPr>
          <w:spacing w:val="1"/>
        </w:rPr>
      </w:pPr>
      <w:r>
        <w:rPr>
          <w:spacing w:val="1"/>
        </w:rPr>
        <w:t>8</w:t>
      </w:r>
      <w:r w:rsidR="00B46D09" w:rsidRPr="003741A2">
        <w:rPr>
          <w:spacing w:val="1"/>
        </w:rPr>
        <w:t>. У</w:t>
      </w:r>
      <w:r w:rsidR="00E733C3">
        <w:rPr>
          <w:spacing w:val="1"/>
        </w:rPr>
        <w:t xml:space="preserve"> </w:t>
      </w:r>
      <w:r w:rsidR="00B46D09" w:rsidRPr="003741A2">
        <w:rPr>
          <w:spacing w:val="1"/>
        </w:rPr>
        <w:t xml:space="preserve">разі відмови від отримання </w:t>
      </w:r>
      <w:r w:rsidR="003741A2" w:rsidRPr="003741A2">
        <w:rPr>
          <w:spacing w:val="1"/>
        </w:rPr>
        <w:t>повістки, представник поліції, який входить до складу групи оповіщення, проводить адміністративне затримання та доставлення громадянина до районного (міського) територіального центру комплектування та соціальної підтримки на підставі статей 261 і 262 Кодексу України про адміністративні правопорушення.</w:t>
      </w:r>
    </w:p>
    <w:p w14:paraId="7D4DD799" w14:textId="77777777" w:rsidR="003741A2" w:rsidRPr="003741A2" w:rsidRDefault="003741A2" w:rsidP="00B46D09">
      <w:pPr>
        <w:pStyle w:val="ad"/>
        <w:tabs>
          <w:tab w:val="left" w:pos="1380"/>
        </w:tabs>
        <w:autoSpaceDE w:val="0"/>
        <w:autoSpaceDN w:val="0"/>
        <w:ind w:left="0" w:right="-1"/>
        <w:contextualSpacing w:val="0"/>
        <w:rPr>
          <w:spacing w:val="1"/>
        </w:rPr>
      </w:pPr>
    </w:p>
    <w:p w14:paraId="2D97A452" w14:textId="212B3B3E" w:rsidR="00097F98" w:rsidRPr="003741A2" w:rsidRDefault="00A134FB" w:rsidP="00614913">
      <w:pPr>
        <w:pStyle w:val="ad"/>
        <w:tabs>
          <w:tab w:val="left" w:pos="1380"/>
        </w:tabs>
        <w:autoSpaceDE w:val="0"/>
        <w:autoSpaceDN w:val="0"/>
        <w:ind w:left="0" w:right="-1"/>
        <w:contextualSpacing w:val="0"/>
        <w:rPr>
          <w:spacing w:val="1"/>
        </w:rPr>
      </w:pPr>
      <w:r>
        <w:rPr>
          <w:spacing w:val="1"/>
        </w:rPr>
        <w:lastRenderedPageBreak/>
        <w:t>9</w:t>
      </w:r>
      <w:r w:rsidR="00097F98" w:rsidRPr="003741A2">
        <w:rPr>
          <w:spacing w:val="1"/>
        </w:rPr>
        <w:t>. Посвідчення особи, уповноваженої вручати повістки, видається головою</w:t>
      </w:r>
      <w:r w:rsidR="00591A3A" w:rsidRPr="003741A2">
        <w:rPr>
          <w:spacing w:val="1"/>
        </w:rPr>
        <w:t xml:space="preserve"> (начальником) районної державної (військової) адміністрації, яке засвідчує його особистим підписом та скріплюється гербовою печаткою. Таке посвідчення дійсне на адміністративно</w:t>
      </w:r>
      <w:r w:rsidR="00E733C3">
        <w:rPr>
          <w:spacing w:val="1"/>
        </w:rPr>
        <w:t xml:space="preserve"> </w:t>
      </w:r>
      <w:r w:rsidR="00591A3A" w:rsidRPr="003741A2">
        <w:rPr>
          <w:spacing w:val="1"/>
        </w:rPr>
        <w:t>- територіальній одиниці, керівником якої видано посвідчення, у разі пред’явлення паспорта громадянина (посвідчення офіцера, військового квитка).</w:t>
      </w:r>
    </w:p>
    <w:p w14:paraId="3208808F" w14:textId="77777777" w:rsidR="00591A3A" w:rsidRPr="00DA7273" w:rsidRDefault="00591A3A" w:rsidP="00614913">
      <w:pPr>
        <w:pStyle w:val="ad"/>
        <w:tabs>
          <w:tab w:val="left" w:pos="1380"/>
        </w:tabs>
        <w:autoSpaceDE w:val="0"/>
        <w:autoSpaceDN w:val="0"/>
        <w:ind w:left="0" w:right="-1"/>
        <w:contextualSpacing w:val="0"/>
        <w:rPr>
          <w:color w:val="FF0000"/>
          <w:spacing w:val="1"/>
        </w:rPr>
      </w:pPr>
    </w:p>
    <w:p w14:paraId="2AB0AC53" w14:textId="7F549F63" w:rsidR="00B825B2" w:rsidRDefault="00B825B2">
      <w:r>
        <w:t xml:space="preserve">                  _________________________________________</w:t>
      </w:r>
    </w:p>
    <w:sectPr w:rsidR="00B825B2" w:rsidSect="00F85D4B">
      <w:headerReference w:type="default" r:id="rId8"/>
      <w:pgSz w:w="11906" w:h="16838"/>
      <w:pgMar w:top="1134" w:right="567" w:bottom="567"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EFACD2" w14:textId="77777777" w:rsidR="00132BF3" w:rsidRDefault="00132BF3" w:rsidP="00391427">
      <w:r>
        <w:separator/>
      </w:r>
    </w:p>
  </w:endnote>
  <w:endnote w:type="continuationSeparator" w:id="0">
    <w:p w14:paraId="6242057C" w14:textId="77777777" w:rsidR="00132BF3" w:rsidRDefault="00132BF3" w:rsidP="00391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9FE5F7" w14:textId="77777777" w:rsidR="00132BF3" w:rsidRDefault="00132BF3" w:rsidP="00391427">
      <w:r>
        <w:separator/>
      </w:r>
    </w:p>
  </w:footnote>
  <w:footnote w:type="continuationSeparator" w:id="0">
    <w:p w14:paraId="733C8D9F" w14:textId="77777777" w:rsidR="00132BF3" w:rsidRDefault="00132BF3" w:rsidP="00391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585738"/>
      <w:docPartObj>
        <w:docPartGallery w:val="Page Numbers (Top of Page)"/>
        <w:docPartUnique/>
      </w:docPartObj>
    </w:sdtPr>
    <w:sdtContent>
      <w:p w14:paraId="5B1DD446" w14:textId="77777777" w:rsidR="00A04B49" w:rsidRDefault="00391427">
        <w:pPr>
          <w:pStyle w:val="a6"/>
          <w:jc w:val="center"/>
        </w:pPr>
        <w:r>
          <w:fldChar w:fldCharType="begin"/>
        </w:r>
        <w:r>
          <w:instrText>PAGE   \* MERGEFORMAT</w:instrText>
        </w:r>
        <w:r>
          <w:fldChar w:fldCharType="separate"/>
        </w:r>
        <w:r w:rsidR="00CE2070" w:rsidRPr="00CE2070">
          <w:rPr>
            <w:noProof/>
            <w:lang w:val="ru-RU"/>
          </w:rPr>
          <w:t>2</w:t>
        </w:r>
        <w:r>
          <w:fldChar w:fldCharType="end"/>
        </w:r>
      </w:p>
      <w:p w14:paraId="22656670" w14:textId="77777777" w:rsidR="00391427" w:rsidRDefault="00A04B49" w:rsidP="00A04B49">
        <w:pPr>
          <w:pStyle w:val="a6"/>
          <w:jc w:val="right"/>
        </w:pPr>
        <w:r>
          <w:t>продовження положення</w:t>
        </w:r>
      </w:p>
    </w:sdtContent>
  </w:sdt>
  <w:p w14:paraId="27178FEF" w14:textId="77777777" w:rsidR="00391427" w:rsidRDefault="0039142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F365DF"/>
    <w:multiLevelType w:val="hybridMultilevel"/>
    <w:tmpl w:val="B3149454"/>
    <w:lvl w:ilvl="0" w:tplc="0422000F">
      <w:start w:val="1"/>
      <w:numFmt w:val="decimal"/>
      <w:lvlText w:val="%1."/>
      <w:lvlJc w:val="left"/>
      <w:pPr>
        <w:ind w:left="1932" w:hanging="360"/>
      </w:pPr>
      <w:rPr>
        <w:rFonts w:hint="default"/>
      </w:rPr>
    </w:lvl>
    <w:lvl w:ilvl="1" w:tplc="04220019" w:tentative="1">
      <w:start w:val="1"/>
      <w:numFmt w:val="lowerLetter"/>
      <w:lvlText w:val="%2."/>
      <w:lvlJc w:val="left"/>
      <w:pPr>
        <w:ind w:left="2652" w:hanging="360"/>
      </w:pPr>
    </w:lvl>
    <w:lvl w:ilvl="2" w:tplc="0422001B" w:tentative="1">
      <w:start w:val="1"/>
      <w:numFmt w:val="lowerRoman"/>
      <w:lvlText w:val="%3."/>
      <w:lvlJc w:val="right"/>
      <w:pPr>
        <w:ind w:left="3372" w:hanging="180"/>
      </w:pPr>
    </w:lvl>
    <w:lvl w:ilvl="3" w:tplc="0422000F" w:tentative="1">
      <w:start w:val="1"/>
      <w:numFmt w:val="decimal"/>
      <w:lvlText w:val="%4."/>
      <w:lvlJc w:val="left"/>
      <w:pPr>
        <w:ind w:left="4092" w:hanging="360"/>
      </w:pPr>
    </w:lvl>
    <w:lvl w:ilvl="4" w:tplc="04220019" w:tentative="1">
      <w:start w:val="1"/>
      <w:numFmt w:val="lowerLetter"/>
      <w:lvlText w:val="%5."/>
      <w:lvlJc w:val="left"/>
      <w:pPr>
        <w:ind w:left="4812" w:hanging="360"/>
      </w:pPr>
    </w:lvl>
    <w:lvl w:ilvl="5" w:tplc="0422001B" w:tentative="1">
      <w:start w:val="1"/>
      <w:numFmt w:val="lowerRoman"/>
      <w:lvlText w:val="%6."/>
      <w:lvlJc w:val="right"/>
      <w:pPr>
        <w:ind w:left="5532" w:hanging="180"/>
      </w:pPr>
    </w:lvl>
    <w:lvl w:ilvl="6" w:tplc="0422000F" w:tentative="1">
      <w:start w:val="1"/>
      <w:numFmt w:val="decimal"/>
      <w:lvlText w:val="%7."/>
      <w:lvlJc w:val="left"/>
      <w:pPr>
        <w:ind w:left="6252" w:hanging="360"/>
      </w:pPr>
    </w:lvl>
    <w:lvl w:ilvl="7" w:tplc="04220019" w:tentative="1">
      <w:start w:val="1"/>
      <w:numFmt w:val="lowerLetter"/>
      <w:lvlText w:val="%8."/>
      <w:lvlJc w:val="left"/>
      <w:pPr>
        <w:ind w:left="6972" w:hanging="360"/>
      </w:pPr>
    </w:lvl>
    <w:lvl w:ilvl="8" w:tplc="0422001B" w:tentative="1">
      <w:start w:val="1"/>
      <w:numFmt w:val="lowerRoman"/>
      <w:lvlText w:val="%9."/>
      <w:lvlJc w:val="right"/>
      <w:pPr>
        <w:ind w:left="7692" w:hanging="180"/>
      </w:pPr>
    </w:lvl>
  </w:abstractNum>
  <w:abstractNum w:abstractNumId="1" w15:restartNumberingAfterBreak="0">
    <w:nsid w:val="16CC5345"/>
    <w:multiLevelType w:val="hybridMultilevel"/>
    <w:tmpl w:val="6C6CD3E2"/>
    <w:lvl w:ilvl="0" w:tplc="1C100A98">
      <w:start w:val="1"/>
      <w:numFmt w:val="decimal"/>
      <w:lvlText w:val="%1."/>
      <w:lvlJc w:val="left"/>
      <w:pPr>
        <w:ind w:left="1168" w:hanging="281"/>
      </w:pPr>
      <w:rPr>
        <w:rFonts w:ascii="Times New Roman" w:eastAsia="Times New Roman" w:hAnsi="Times New Roman" w:cs="Times New Roman" w:hint="default"/>
        <w:w w:val="100"/>
        <w:sz w:val="28"/>
        <w:szCs w:val="28"/>
        <w:lang w:val="uk-UA" w:eastAsia="en-US" w:bidi="ar-SA"/>
      </w:rPr>
    </w:lvl>
    <w:lvl w:ilvl="1" w:tplc="E9F4B3C4">
      <w:numFmt w:val="bullet"/>
      <w:lvlText w:val="•"/>
      <w:lvlJc w:val="left"/>
      <w:pPr>
        <w:ind w:left="6520" w:hanging="281"/>
      </w:pPr>
      <w:rPr>
        <w:rFonts w:hint="default"/>
        <w:lang w:val="uk-UA" w:eastAsia="en-US" w:bidi="ar-SA"/>
      </w:rPr>
    </w:lvl>
    <w:lvl w:ilvl="2" w:tplc="ED9279BE">
      <w:numFmt w:val="bullet"/>
      <w:lvlText w:val="•"/>
      <w:lvlJc w:val="left"/>
      <w:pPr>
        <w:ind w:left="6680" w:hanging="281"/>
      </w:pPr>
      <w:rPr>
        <w:rFonts w:hint="default"/>
        <w:lang w:val="uk-UA" w:eastAsia="en-US" w:bidi="ar-SA"/>
      </w:rPr>
    </w:lvl>
    <w:lvl w:ilvl="3" w:tplc="FCA2872E">
      <w:numFmt w:val="bullet"/>
      <w:lvlText w:val="•"/>
      <w:lvlJc w:val="left"/>
      <w:pPr>
        <w:ind w:left="7058" w:hanging="281"/>
      </w:pPr>
      <w:rPr>
        <w:rFonts w:hint="default"/>
        <w:lang w:val="uk-UA" w:eastAsia="en-US" w:bidi="ar-SA"/>
      </w:rPr>
    </w:lvl>
    <w:lvl w:ilvl="4" w:tplc="96C229A4">
      <w:numFmt w:val="bullet"/>
      <w:lvlText w:val="•"/>
      <w:lvlJc w:val="left"/>
      <w:pPr>
        <w:ind w:left="7436" w:hanging="281"/>
      </w:pPr>
      <w:rPr>
        <w:rFonts w:hint="default"/>
        <w:lang w:val="uk-UA" w:eastAsia="en-US" w:bidi="ar-SA"/>
      </w:rPr>
    </w:lvl>
    <w:lvl w:ilvl="5" w:tplc="E214BF70">
      <w:numFmt w:val="bullet"/>
      <w:lvlText w:val="•"/>
      <w:lvlJc w:val="left"/>
      <w:pPr>
        <w:ind w:left="7814" w:hanging="281"/>
      </w:pPr>
      <w:rPr>
        <w:rFonts w:hint="default"/>
        <w:lang w:val="uk-UA" w:eastAsia="en-US" w:bidi="ar-SA"/>
      </w:rPr>
    </w:lvl>
    <w:lvl w:ilvl="6" w:tplc="D6480840">
      <w:numFmt w:val="bullet"/>
      <w:lvlText w:val="•"/>
      <w:lvlJc w:val="left"/>
      <w:pPr>
        <w:ind w:left="8193" w:hanging="281"/>
      </w:pPr>
      <w:rPr>
        <w:rFonts w:hint="default"/>
        <w:lang w:val="uk-UA" w:eastAsia="en-US" w:bidi="ar-SA"/>
      </w:rPr>
    </w:lvl>
    <w:lvl w:ilvl="7" w:tplc="BF7CA990">
      <w:numFmt w:val="bullet"/>
      <w:lvlText w:val="•"/>
      <w:lvlJc w:val="left"/>
      <w:pPr>
        <w:ind w:left="8571" w:hanging="281"/>
      </w:pPr>
      <w:rPr>
        <w:rFonts w:hint="default"/>
        <w:lang w:val="uk-UA" w:eastAsia="en-US" w:bidi="ar-SA"/>
      </w:rPr>
    </w:lvl>
    <w:lvl w:ilvl="8" w:tplc="8D0EB4EE">
      <w:numFmt w:val="bullet"/>
      <w:lvlText w:val="•"/>
      <w:lvlJc w:val="left"/>
      <w:pPr>
        <w:ind w:left="8949" w:hanging="281"/>
      </w:pPr>
      <w:rPr>
        <w:rFonts w:hint="default"/>
        <w:lang w:val="uk-UA" w:eastAsia="en-US" w:bidi="ar-SA"/>
      </w:rPr>
    </w:lvl>
  </w:abstractNum>
  <w:abstractNum w:abstractNumId="2" w15:restartNumberingAfterBreak="0">
    <w:nsid w:val="6F1F4217"/>
    <w:multiLevelType w:val="hybridMultilevel"/>
    <w:tmpl w:val="7E3AEB86"/>
    <w:lvl w:ilvl="0" w:tplc="332CA026">
      <w:start w:val="1"/>
      <w:numFmt w:val="decimal"/>
      <w:lvlText w:val="%1."/>
      <w:lvlJc w:val="left"/>
      <w:pPr>
        <w:ind w:left="1168" w:hanging="281"/>
      </w:pPr>
      <w:rPr>
        <w:rFonts w:ascii="Times New Roman" w:eastAsia="Times New Roman" w:hAnsi="Times New Roman" w:cs="Times New Roman" w:hint="default"/>
        <w:w w:val="100"/>
        <w:sz w:val="28"/>
        <w:szCs w:val="28"/>
        <w:lang w:val="uk-UA" w:eastAsia="en-US" w:bidi="ar-SA"/>
      </w:rPr>
    </w:lvl>
    <w:lvl w:ilvl="1" w:tplc="6D3C2A86">
      <w:numFmt w:val="bullet"/>
      <w:lvlText w:val="•"/>
      <w:lvlJc w:val="left"/>
      <w:pPr>
        <w:ind w:left="6520" w:hanging="281"/>
      </w:pPr>
      <w:rPr>
        <w:rFonts w:hint="default"/>
        <w:lang w:val="uk-UA" w:eastAsia="en-US" w:bidi="ar-SA"/>
      </w:rPr>
    </w:lvl>
    <w:lvl w:ilvl="2" w:tplc="9DD8E2B2">
      <w:numFmt w:val="bullet"/>
      <w:lvlText w:val="•"/>
      <w:lvlJc w:val="left"/>
      <w:pPr>
        <w:ind w:left="6680" w:hanging="281"/>
      </w:pPr>
      <w:rPr>
        <w:rFonts w:hint="default"/>
        <w:lang w:val="uk-UA" w:eastAsia="en-US" w:bidi="ar-SA"/>
      </w:rPr>
    </w:lvl>
    <w:lvl w:ilvl="3" w:tplc="51D84232">
      <w:numFmt w:val="bullet"/>
      <w:lvlText w:val="•"/>
      <w:lvlJc w:val="left"/>
      <w:pPr>
        <w:ind w:left="7058" w:hanging="281"/>
      </w:pPr>
      <w:rPr>
        <w:rFonts w:hint="default"/>
        <w:lang w:val="uk-UA" w:eastAsia="en-US" w:bidi="ar-SA"/>
      </w:rPr>
    </w:lvl>
    <w:lvl w:ilvl="4" w:tplc="D068A1CE">
      <w:numFmt w:val="bullet"/>
      <w:lvlText w:val="•"/>
      <w:lvlJc w:val="left"/>
      <w:pPr>
        <w:ind w:left="7436" w:hanging="281"/>
      </w:pPr>
      <w:rPr>
        <w:rFonts w:hint="default"/>
        <w:lang w:val="uk-UA" w:eastAsia="en-US" w:bidi="ar-SA"/>
      </w:rPr>
    </w:lvl>
    <w:lvl w:ilvl="5" w:tplc="0A06E4E4">
      <w:numFmt w:val="bullet"/>
      <w:lvlText w:val="•"/>
      <w:lvlJc w:val="left"/>
      <w:pPr>
        <w:ind w:left="7814" w:hanging="281"/>
      </w:pPr>
      <w:rPr>
        <w:rFonts w:hint="default"/>
        <w:lang w:val="uk-UA" w:eastAsia="en-US" w:bidi="ar-SA"/>
      </w:rPr>
    </w:lvl>
    <w:lvl w:ilvl="6" w:tplc="9C201ADC">
      <w:numFmt w:val="bullet"/>
      <w:lvlText w:val="•"/>
      <w:lvlJc w:val="left"/>
      <w:pPr>
        <w:ind w:left="8193" w:hanging="281"/>
      </w:pPr>
      <w:rPr>
        <w:rFonts w:hint="default"/>
        <w:lang w:val="uk-UA" w:eastAsia="en-US" w:bidi="ar-SA"/>
      </w:rPr>
    </w:lvl>
    <w:lvl w:ilvl="7" w:tplc="A88EF82A">
      <w:numFmt w:val="bullet"/>
      <w:lvlText w:val="•"/>
      <w:lvlJc w:val="left"/>
      <w:pPr>
        <w:ind w:left="8571" w:hanging="281"/>
      </w:pPr>
      <w:rPr>
        <w:rFonts w:hint="default"/>
        <w:lang w:val="uk-UA" w:eastAsia="en-US" w:bidi="ar-SA"/>
      </w:rPr>
    </w:lvl>
    <w:lvl w:ilvl="8" w:tplc="02E68C6C">
      <w:numFmt w:val="bullet"/>
      <w:lvlText w:val="•"/>
      <w:lvlJc w:val="left"/>
      <w:pPr>
        <w:ind w:left="8949" w:hanging="281"/>
      </w:pPr>
      <w:rPr>
        <w:rFonts w:hint="default"/>
        <w:lang w:val="uk-UA" w:eastAsia="en-US" w:bidi="ar-SA"/>
      </w:rPr>
    </w:lvl>
  </w:abstractNum>
  <w:num w:numId="1" w16cid:durableId="278491228">
    <w:abstractNumId w:val="2"/>
  </w:num>
  <w:num w:numId="2" w16cid:durableId="756248408">
    <w:abstractNumId w:val="1"/>
  </w:num>
  <w:num w:numId="3" w16cid:durableId="1260526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7524"/>
    <w:rsid w:val="00034446"/>
    <w:rsid w:val="0004350C"/>
    <w:rsid w:val="0005128E"/>
    <w:rsid w:val="00097F98"/>
    <w:rsid w:val="00102BE1"/>
    <w:rsid w:val="00132BF3"/>
    <w:rsid w:val="00151702"/>
    <w:rsid w:val="001567AE"/>
    <w:rsid w:val="00167524"/>
    <w:rsid w:val="0016767F"/>
    <w:rsid w:val="0017790D"/>
    <w:rsid w:val="001A2B41"/>
    <w:rsid w:val="001B361E"/>
    <w:rsid w:val="001F1F12"/>
    <w:rsid w:val="00222A6A"/>
    <w:rsid w:val="00233190"/>
    <w:rsid w:val="00235458"/>
    <w:rsid w:val="00263DC9"/>
    <w:rsid w:val="002B04AF"/>
    <w:rsid w:val="002F06B0"/>
    <w:rsid w:val="002F7378"/>
    <w:rsid w:val="0030335D"/>
    <w:rsid w:val="00325459"/>
    <w:rsid w:val="00336229"/>
    <w:rsid w:val="003449F5"/>
    <w:rsid w:val="003607C5"/>
    <w:rsid w:val="00363677"/>
    <w:rsid w:val="003741A2"/>
    <w:rsid w:val="00376CC6"/>
    <w:rsid w:val="00376DF9"/>
    <w:rsid w:val="00385321"/>
    <w:rsid w:val="00391427"/>
    <w:rsid w:val="003A632D"/>
    <w:rsid w:val="003B24A7"/>
    <w:rsid w:val="003D05BA"/>
    <w:rsid w:val="003F6A83"/>
    <w:rsid w:val="0041530A"/>
    <w:rsid w:val="004729C4"/>
    <w:rsid w:val="00482CA8"/>
    <w:rsid w:val="004A4C4B"/>
    <w:rsid w:val="004A713A"/>
    <w:rsid w:val="004D6AA3"/>
    <w:rsid w:val="00515F12"/>
    <w:rsid w:val="00537BE6"/>
    <w:rsid w:val="0054496C"/>
    <w:rsid w:val="00546006"/>
    <w:rsid w:val="00565E4E"/>
    <w:rsid w:val="00591A3A"/>
    <w:rsid w:val="005B11EB"/>
    <w:rsid w:val="005E0FE1"/>
    <w:rsid w:val="005F6EC6"/>
    <w:rsid w:val="00600E41"/>
    <w:rsid w:val="00614913"/>
    <w:rsid w:val="00627C12"/>
    <w:rsid w:val="006757CD"/>
    <w:rsid w:val="0069324B"/>
    <w:rsid w:val="006A651B"/>
    <w:rsid w:val="006E4548"/>
    <w:rsid w:val="006F6DC9"/>
    <w:rsid w:val="00701C5B"/>
    <w:rsid w:val="00724730"/>
    <w:rsid w:val="0073146D"/>
    <w:rsid w:val="00772CFC"/>
    <w:rsid w:val="0077526E"/>
    <w:rsid w:val="00781649"/>
    <w:rsid w:val="007A3DF7"/>
    <w:rsid w:val="007A4CD8"/>
    <w:rsid w:val="007C0329"/>
    <w:rsid w:val="007C62FC"/>
    <w:rsid w:val="007D43AC"/>
    <w:rsid w:val="007D58D9"/>
    <w:rsid w:val="007D625B"/>
    <w:rsid w:val="007E7113"/>
    <w:rsid w:val="00856637"/>
    <w:rsid w:val="008837BB"/>
    <w:rsid w:val="00893146"/>
    <w:rsid w:val="008A363E"/>
    <w:rsid w:val="008D020B"/>
    <w:rsid w:val="009153B8"/>
    <w:rsid w:val="00932504"/>
    <w:rsid w:val="00960E60"/>
    <w:rsid w:val="0097185B"/>
    <w:rsid w:val="00974474"/>
    <w:rsid w:val="009C04D3"/>
    <w:rsid w:val="009D78F9"/>
    <w:rsid w:val="009E094D"/>
    <w:rsid w:val="009E6DA9"/>
    <w:rsid w:val="00A04B49"/>
    <w:rsid w:val="00A134FB"/>
    <w:rsid w:val="00A1577B"/>
    <w:rsid w:val="00A43524"/>
    <w:rsid w:val="00A93EDD"/>
    <w:rsid w:val="00AA17AA"/>
    <w:rsid w:val="00AA5ABA"/>
    <w:rsid w:val="00AC54E9"/>
    <w:rsid w:val="00B26517"/>
    <w:rsid w:val="00B46D09"/>
    <w:rsid w:val="00B825B2"/>
    <w:rsid w:val="00B96B3E"/>
    <w:rsid w:val="00BA6578"/>
    <w:rsid w:val="00BB71ED"/>
    <w:rsid w:val="00BD2BFE"/>
    <w:rsid w:val="00BD39BA"/>
    <w:rsid w:val="00BD70A8"/>
    <w:rsid w:val="00C153A0"/>
    <w:rsid w:val="00C2311E"/>
    <w:rsid w:val="00C35713"/>
    <w:rsid w:val="00C54A2C"/>
    <w:rsid w:val="00C769BF"/>
    <w:rsid w:val="00CA411A"/>
    <w:rsid w:val="00CA77A8"/>
    <w:rsid w:val="00CB35C5"/>
    <w:rsid w:val="00CE2070"/>
    <w:rsid w:val="00CF3833"/>
    <w:rsid w:val="00CF3CE6"/>
    <w:rsid w:val="00D90F5B"/>
    <w:rsid w:val="00DA7273"/>
    <w:rsid w:val="00DE5E9D"/>
    <w:rsid w:val="00DE761D"/>
    <w:rsid w:val="00E701A3"/>
    <w:rsid w:val="00E71CA4"/>
    <w:rsid w:val="00E733C3"/>
    <w:rsid w:val="00E94FAE"/>
    <w:rsid w:val="00EA4D5D"/>
    <w:rsid w:val="00EE62BE"/>
    <w:rsid w:val="00F00BCC"/>
    <w:rsid w:val="00F17FB4"/>
    <w:rsid w:val="00F376CD"/>
    <w:rsid w:val="00F648BA"/>
    <w:rsid w:val="00F82CA2"/>
    <w:rsid w:val="00F85D4B"/>
    <w:rsid w:val="00FA6343"/>
    <w:rsid w:val="00FB3EC7"/>
    <w:rsid w:val="00FC5717"/>
    <w:rsid w:val="00FD4F64"/>
    <w:rsid w:val="00FE2F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3C879"/>
  <w15:docId w15:val="{9DF1A478-3BD3-4E45-8A6B-AE36B3FBD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sz w:val="28"/>
        <w:szCs w:val="28"/>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6E4548"/>
    <w:pPr>
      <w:widowControl w:val="0"/>
      <w:spacing w:after="0" w:line="240" w:lineRule="auto"/>
      <w:ind w:firstLine="709"/>
      <w:jc w:val="both"/>
    </w:pPr>
    <w:rPr>
      <w:rFonts w:cs="Arial Unicode MS"/>
      <w:szCs w:val="24"/>
      <w:lang w:eastAsia="uk-UA" w:bidi="uk-UA"/>
    </w:rPr>
  </w:style>
  <w:style w:type="paragraph" w:styleId="1">
    <w:name w:val="heading 1"/>
    <w:basedOn w:val="a"/>
    <w:next w:val="a"/>
    <w:link w:val="10"/>
    <w:qFormat/>
    <w:rsid w:val="00BD70A8"/>
    <w:pPr>
      <w:keepNext/>
      <w:outlineLvl w:val="0"/>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D70A8"/>
    <w:rPr>
      <w:rFonts w:eastAsia="Arial Unicode MS"/>
      <w:b/>
      <w:bCs/>
      <w:sz w:val="24"/>
      <w:lang w:eastAsia="ru-RU"/>
    </w:rPr>
  </w:style>
  <w:style w:type="character" w:styleId="a3">
    <w:name w:val="Strong"/>
    <w:basedOn w:val="a0"/>
    <w:uiPriority w:val="22"/>
    <w:qFormat/>
    <w:rsid w:val="00BD70A8"/>
    <w:rPr>
      <w:b/>
      <w:bCs/>
    </w:rPr>
  </w:style>
  <w:style w:type="paragraph" w:styleId="a4">
    <w:name w:val="No Spacing"/>
    <w:uiPriority w:val="1"/>
    <w:qFormat/>
    <w:rsid w:val="00BD70A8"/>
    <w:pPr>
      <w:spacing w:after="0" w:line="240" w:lineRule="auto"/>
    </w:pPr>
    <w:rPr>
      <w:rFonts w:ascii="Calibri" w:hAnsi="Calibri" w:cs="Calibri"/>
      <w:sz w:val="22"/>
      <w:szCs w:val="22"/>
      <w:lang w:val="ru-RU" w:eastAsia="ru-RU"/>
    </w:rPr>
  </w:style>
  <w:style w:type="character" w:styleId="a5">
    <w:name w:val="Hyperlink"/>
    <w:basedOn w:val="a0"/>
    <w:uiPriority w:val="99"/>
    <w:semiHidden/>
    <w:unhideWhenUsed/>
    <w:rsid w:val="00960E60"/>
    <w:rPr>
      <w:color w:val="0000FF"/>
      <w:u w:val="single"/>
    </w:rPr>
  </w:style>
  <w:style w:type="paragraph" w:styleId="a6">
    <w:name w:val="header"/>
    <w:basedOn w:val="a"/>
    <w:link w:val="a7"/>
    <w:uiPriority w:val="99"/>
    <w:unhideWhenUsed/>
    <w:rsid w:val="00391427"/>
    <w:pPr>
      <w:tabs>
        <w:tab w:val="center" w:pos="4819"/>
        <w:tab w:val="right" w:pos="9639"/>
      </w:tabs>
    </w:pPr>
  </w:style>
  <w:style w:type="character" w:customStyle="1" w:styleId="a7">
    <w:name w:val="Верхній колонтитул Знак"/>
    <w:basedOn w:val="a0"/>
    <w:link w:val="a6"/>
    <w:uiPriority w:val="99"/>
    <w:rsid w:val="00391427"/>
    <w:rPr>
      <w:rFonts w:cs="Arial Unicode MS"/>
      <w:szCs w:val="24"/>
      <w:lang w:eastAsia="uk-UA" w:bidi="uk-UA"/>
    </w:rPr>
  </w:style>
  <w:style w:type="paragraph" w:styleId="a8">
    <w:name w:val="footer"/>
    <w:basedOn w:val="a"/>
    <w:link w:val="a9"/>
    <w:uiPriority w:val="99"/>
    <w:unhideWhenUsed/>
    <w:rsid w:val="00391427"/>
    <w:pPr>
      <w:tabs>
        <w:tab w:val="center" w:pos="4819"/>
        <w:tab w:val="right" w:pos="9639"/>
      </w:tabs>
    </w:pPr>
  </w:style>
  <w:style w:type="character" w:customStyle="1" w:styleId="a9">
    <w:name w:val="Нижній колонтитул Знак"/>
    <w:basedOn w:val="a0"/>
    <w:link w:val="a8"/>
    <w:uiPriority w:val="99"/>
    <w:rsid w:val="00391427"/>
    <w:rPr>
      <w:rFonts w:cs="Arial Unicode MS"/>
      <w:szCs w:val="24"/>
      <w:lang w:eastAsia="uk-UA" w:bidi="uk-UA"/>
    </w:rPr>
  </w:style>
  <w:style w:type="paragraph" w:styleId="aa">
    <w:name w:val="Balloon Text"/>
    <w:basedOn w:val="a"/>
    <w:link w:val="ab"/>
    <w:uiPriority w:val="99"/>
    <w:semiHidden/>
    <w:unhideWhenUsed/>
    <w:rsid w:val="00391427"/>
    <w:rPr>
      <w:rFonts w:ascii="Tahoma" w:hAnsi="Tahoma" w:cs="Tahoma"/>
      <w:sz w:val="16"/>
      <w:szCs w:val="16"/>
    </w:rPr>
  </w:style>
  <w:style w:type="character" w:customStyle="1" w:styleId="ab">
    <w:name w:val="Текст у виносці Знак"/>
    <w:basedOn w:val="a0"/>
    <w:link w:val="aa"/>
    <w:uiPriority w:val="99"/>
    <w:semiHidden/>
    <w:rsid w:val="00391427"/>
    <w:rPr>
      <w:rFonts w:ascii="Tahoma" w:hAnsi="Tahoma" w:cs="Tahoma"/>
      <w:sz w:val="16"/>
      <w:szCs w:val="16"/>
      <w:lang w:eastAsia="uk-UA" w:bidi="uk-UA"/>
    </w:rPr>
  </w:style>
  <w:style w:type="paragraph" w:styleId="ac">
    <w:name w:val="Normal (Web)"/>
    <w:basedOn w:val="a"/>
    <w:uiPriority w:val="99"/>
    <w:unhideWhenUsed/>
    <w:rsid w:val="00325459"/>
    <w:pPr>
      <w:widowControl/>
      <w:spacing w:before="100" w:beforeAutospacing="1" w:after="100" w:afterAutospacing="1"/>
      <w:ind w:firstLine="0"/>
      <w:jc w:val="left"/>
    </w:pPr>
    <w:rPr>
      <w:rFonts w:eastAsia="Times New Roman" w:cs="Times New Roman"/>
      <w:sz w:val="24"/>
      <w:lang w:bidi="ar-SA"/>
    </w:rPr>
  </w:style>
  <w:style w:type="paragraph" w:customStyle="1" w:styleId="rvps2">
    <w:name w:val="rvps2"/>
    <w:basedOn w:val="a"/>
    <w:rsid w:val="002F06B0"/>
    <w:pPr>
      <w:widowControl/>
      <w:spacing w:before="100" w:beforeAutospacing="1" w:after="100" w:afterAutospacing="1"/>
      <w:ind w:firstLine="0"/>
      <w:jc w:val="left"/>
    </w:pPr>
    <w:rPr>
      <w:rFonts w:eastAsia="Times New Roman" w:cs="Times New Roman"/>
      <w:sz w:val="24"/>
      <w:lang w:bidi="ar-SA"/>
    </w:rPr>
  </w:style>
  <w:style w:type="character" w:customStyle="1" w:styleId="rvts11">
    <w:name w:val="rvts11"/>
    <w:basedOn w:val="a0"/>
    <w:rsid w:val="002F06B0"/>
  </w:style>
  <w:style w:type="character" w:customStyle="1" w:styleId="rvts46">
    <w:name w:val="rvts46"/>
    <w:basedOn w:val="a0"/>
    <w:rsid w:val="002F06B0"/>
  </w:style>
  <w:style w:type="paragraph" w:styleId="ad">
    <w:name w:val="List Paragraph"/>
    <w:basedOn w:val="a"/>
    <w:uiPriority w:val="1"/>
    <w:qFormat/>
    <w:rsid w:val="00F00BCC"/>
    <w:pPr>
      <w:ind w:left="720"/>
      <w:contextualSpacing/>
    </w:pPr>
  </w:style>
  <w:style w:type="paragraph" w:styleId="ae">
    <w:name w:val="Body Text"/>
    <w:basedOn w:val="a"/>
    <w:link w:val="af"/>
    <w:uiPriority w:val="1"/>
    <w:qFormat/>
    <w:rsid w:val="007E7113"/>
    <w:pPr>
      <w:autoSpaceDE w:val="0"/>
      <w:autoSpaceDN w:val="0"/>
      <w:ind w:left="322" w:firstLine="0"/>
      <w:jc w:val="left"/>
    </w:pPr>
    <w:rPr>
      <w:rFonts w:eastAsia="Times New Roman" w:cs="Times New Roman"/>
      <w:szCs w:val="28"/>
      <w:lang w:eastAsia="en-US" w:bidi="ar-SA"/>
    </w:rPr>
  </w:style>
  <w:style w:type="character" w:customStyle="1" w:styleId="af">
    <w:name w:val="Основний текст Знак"/>
    <w:basedOn w:val="a0"/>
    <w:link w:val="ae"/>
    <w:uiPriority w:val="1"/>
    <w:rsid w:val="007E7113"/>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265808">
      <w:bodyDiv w:val="1"/>
      <w:marLeft w:val="0"/>
      <w:marRight w:val="0"/>
      <w:marTop w:val="0"/>
      <w:marBottom w:val="0"/>
      <w:divBdr>
        <w:top w:val="none" w:sz="0" w:space="0" w:color="auto"/>
        <w:left w:val="none" w:sz="0" w:space="0" w:color="auto"/>
        <w:bottom w:val="none" w:sz="0" w:space="0" w:color="auto"/>
        <w:right w:val="none" w:sz="0" w:space="0" w:color="auto"/>
      </w:divBdr>
    </w:div>
    <w:div w:id="562377813">
      <w:bodyDiv w:val="1"/>
      <w:marLeft w:val="0"/>
      <w:marRight w:val="0"/>
      <w:marTop w:val="0"/>
      <w:marBottom w:val="0"/>
      <w:divBdr>
        <w:top w:val="none" w:sz="0" w:space="0" w:color="auto"/>
        <w:left w:val="none" w:sz="0" w:space="0" w:color="auto"/>
        <w:bottom w:val="none" w:sz="0" w:space="0" w:color="auto"/>
        <w:right w:val="none" w:sz="0" w:space="0" w:color="auto"/>
      </w:divBdr>
    </w:div>
    <w:div w:id="718482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DBF60-C2B1-4B64-8F18-9E1BE76A8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1077</TotalTime>
  <Pages>1</Pages>
  <Words>4285</Words>
  <Characters>2444</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АДМІН</dc:creator>
  <cp:keywords/>
  <dc:description/>
  <cp:lastModifiedBy>Симчук</cp:lastModifiedBy>
  <cp:revision>4</cp:revision>
  <cp:lastPrinted>2024-06-04T09:44:00Z</cp:lastPrinted>
  <dcterms:created xsi:type="dcterms:W3CDTF">2021-03-23T13:25:00Z</dcterms:created>
  <dcterms:modified xsi:type="dcterms:W3CDTF">2024-06-04T13:58:00Z</dcterms:modified>
</cp:coreProperties>
</file>