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497"/>
        <w:gridCol w:w="2735"/>
        <w:gridCol w:w="3201"/>
      </w:tblGrid>
      <w:tr w:rsidR="00027758" w:rsidTr="00027758">
        <w:tc>
          <w:tcPr>
            <w:tcW w:w="3284" w:type="dxa"/>
          </w:tcPr>
          <w:p w:rsidR="00027758" w:rsidRDefault="00027758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  <w:gridSpan w:val="2"/>
            <w:hideMark/>
          </w:tcPr>
          <w:p w:rsidR="00027758" w:rsidRDefault="00027758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428625" cy="600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027758" w:rsidRDefault="00027758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027758" w:rsidRDefault="00027758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027758" w:rsidRDefault="00027758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027758" w:rsidRDefault="00027758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027758" w:rsidTr="00027758">
        <w:tc>
          <w:tcPr>
            <w:tcW w:w="9854" w:type="dxa"/>
            <w:gridSpan w:val="4"/>
          </w:tcPr>
          <w:p w:rsidR="00060EB6" w:rsidRPr="00C16C52" w:rsidRDefault="00060EB6" w:rsidP="00060EB6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060EB6" w:rsidRDefault="00060EB6" w:rsidP="00060EB6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:rsidR="00027758" w:rsidRDefault="00027758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 АДМІНІСТРАЦІЯ</w:t>
            </w:r>
          </w:p>
          <w:p w:rsidR="00027758" w:rsidRDefault="00027758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:rsidR="00027758" w:rsidRDefault="00027758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27758" w:rsidTr="00027758">
        <w:tc>
          <w:tcPr>
            <w:tcW w:w="9854" w:type="dxa"/>
            <w:gridSpan w:val="4"/>
            <w:hideMark/>
          </w:tcPr>
          <w:p w:rsidR="00027758" w:rsidRDefault="00027758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НАКАЗ</w:t>
            </w:r>
          </w:p>
          <w:p w:rsidR="00322268" w:rsidRDefault="00322268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bookmarkStart w:id="0" w:name="_GoBack"/>
            <w:bookmarkEnd w:id="0"/>
          </w:p>
        </w:tc>
      </w:tr>
      <w:tr w:rsidR="00027758" w:rsidTr="00027758">
        <w:tc>
          <w:tcPr>
            <w:tcW w:w="3794" w:type="dxa"/>
            <w:gridSpan w:val="2"/>
            <w:hideMark/>
          </w:tcPr>
          <w:p w:rsidR="00027758" w:rsidRDefault="00027758" w:rsidP="00D25CA1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  </w:t>
            </w:r>
            <w:r w:rsidR="00D25CA1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липня</w:t>
            </w:r>
            <w:proofErr w:type="spellEnd"/>
            <w:r>
              <w:rPr>
                <w:rFonts w:ascii="Times New Roman" w:hAnsi="Times New Roman"/>
                <w:sz w:val="28"/>
                <w:szCs w:val="20"/>
              </w:rPr>
              <w:t xml:space="preserve"> 2022 року</w:t>
            </w:r>
          </w:p>
        </w:tc>
        <w:tc>
          <w:tcPr>
            <w:tcW w:w="2775" w:type="dxa"/>
          </w:tcPr>
          <w:p w:rsidR="00027758" w:rsidRPr="00322268" w:rsidRDefault="00322268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0"/>
              </w:rPr>
              <w:t>м</w:t>
            </w:r>
            <w:r w:rsidRPr="00322268">
              <w:rPr>
                <w:rFonts w:ascii="Times New Roman" w:hAnsi="Times New Roman"/>
                <w:sz w:val="28"/>
                <w:szCs w:val="20"/>
              </w:rPr>
              <w:t>. </w:t>
            </w:r>
            <w:proofErr w:type="spellStart"/>
            <w:r w:rsidRPr="00322268">
              <w:rPr>
                <w:rFonts w:ascii="Times New Roman" w:hAnsi="Times New Roman"/>
                <w:sz w:val="28"/>
                <w:szCs w:val="20"/>
              </w:rPr>
              <w:t>Луцьк</w:t>
            </w:r>
            <w:proofErr w:type="spellEnd"/>
          </w:p>
        </w:tc>
        <w:tc>
          <w:tcPr>
            <w:tcW w:w="3285" w:type="dxa"/>
            <w:hideMark/>
          </w:tcPr>
          <w:p w:rsidR="00027758" w:rsidRPr="00322268" w:rsidRDefault="00027758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  </w:t>
            </w:r>
            <w:r w:rsidRPr="00322268">
              <w:rPr>
                <w:rFonts w:ascii="Times New Roman" w:hAnsi="Times New Roman"/>
                <w:sz w:val="28"/>
                <w:szCs w:val="20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0"/>
                <w:lang w:val="uk-UA"/>
              </w:rPr>
              <w:t xml:space="preserve"> </w:t>
            </w:r>
            <w:r w:rsidR="00D25CA1">
              <w:rPr>
                <w:rFonts w:ascii="Times New Roman" w:hAnsi="Times New Roman"/>
                <w:sz w:val="28"/>
                <w:szCs w:val="20"/>
                <w:lang w:val="uk-UA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0"/>
              </w:rPr>
              <w:t>№</w:t>
            </w:r>
            <w:r w:rsidR="00D25CA1">
              <w:rPr>
                <w:rFonts w:ascii="Times New Roman" w:hAnsi="Times New Roman"/>
                <w:sz w:val="28"/>
                <w:szCs w:val="20"/>
              </w:rPr>
              <w:t xml:space="preserve"> 34</w:t>
            </w:r>
          </w:p>
        </w:tc>
      </w:tr>
    </w:tbl>
    <w:p w:rsidR="00027758" w:rsidRDefault="00027758" w:rsidP="00027758">
      <w:pPr>
        <w:pStyle w:val="Default"/>
        <w:jc w:val="center"/>
        <w:rPr>
          <w:sz w:val="28"/>
          <w:lang w:val="uk-UA"/>
        </w:rPr>
      </w:pPr>
    </w:p>
    <w:p w:rsidR="001F00F1" w:rsidRDefault="00027758" w:rsidP="00027758">
      <w:pPr>
        <w:pStyle w:val="Default"/>
        <w:jc w:val="center"/>
        <w:rPr>
          <w:spacing w:val="6"/>
          <w:sz w:val="28"/>
          <w:szCs w:val="28"/>
          <w:lang w:val="uk-UA"/>
        </w:rPr>
      </w:pPr>
      <w:r>
        <w:rPr>
          <w:spacing w:val="6"/>
          <w:sz w:val="28"/>
          <w:lang w:val="uk-UA"/>
        </w:rPr>
        <w:t xml:space="preserve">Про </w:t>
      </w:r>
      <w:r w:rsidR="00EC7C78">
        <w:rPr>
          <w:spacing w:val="6"/>
          <w:sz w:val="28"/>
          <w:lang w:val="uk-UA"/>
        </w:rPr>
        <w:t>затвердження у новій редакції</w:t>
      </w:r>
      <w:r>
        <w:rPr>
          <w:spacing w:val="6"/>
          <w:sz w:val="28"/>
          <w:lang w:val="uk-UA"/>
        </w:rPr>
        <w:t xml:space="preserve"> </w:t>
      </w:r>
      <w:r>
        <w:rPr>
          <w:spacing w:val="6"/>
          <w:sz w:val="28"/>
          <w:szCs w:val="28"/>
          <w:lang w:val="uk-UA"/>
        </w:rPr>
        <w:t xml:space="preserve">складу Координаційного центру </w:t>
      </w:r>
    </w:p>
    <w:p w:rsidR="00027758" w:rsidRDefault="001F00F1" w:rsidP="00027758">
      <w:pPr>
        <w:pStyle w:val="Default"/>
        <w:jc w:val="center"/>
        <w:rPr>
          <w:spacing w:val="6"/>
          <w:sz w:val="28"/>
          <w:szCs w:val="28"/>
          <w:lang w:val="uk-UA"/>
        </w:rPr>
      </w:pPr>
      <w:r>
        <w:rPr>
          <w:spacing w:val="6"/>
          <w:sz w:val="28"/>
          <w:szCs w:val="28"/>
          <w:lang w:val="uk-UA"/>
        </w:rPr>
        <w:t>р</w:t>
      </w:r>
      <w:r w:rsidR="00027758">
        <w:rPr>
          <w:spacing w:val="6"/>
          <w:sz w:val="28"/>
          <w:szCs w:val="28"/>
          <w:lang w:val="uk-UA"/>
        </w:rPr>
        <w:t>айону</w:t>
      </w:r>
      <w:r>
        <w:rPr>
          <w:spacing w:val="6"/>
          <w:sz w:val="28"/>
          <w:szCs w:val="28"/>
          <w:lang w:val="uk-UA"/>
        </w:rPr>
        <w:t xml:space="preserve"> </w:t>
      </w:r>
      <w:r w:rsidR="00027758">
        <w:rPr>
          <w:spacing w:val="6"/>
          <w:sz w:val="28"/>
          <w:szCs w:val="28"/>
          <w:lang w:val="uk-UA"/>
        </w:rPr>
        <w:t>на період дії воєнного стану</w:t>
      </w:r>
    </w:p>
    <w:p w:rsidR="00027758" w:rsidRDefault="00027758" w:rsidP="00027758">
      <w:pPr>
        <w:pStyle w:val="Default"/>
        <w:jc w:val="center"/>
        <w:rPr>
          <w:spacing w:val="6"/>
          <w:sz w:val="28"/>
          <w:lang w:val="uk-UA"/>
        </w:rPr>
      </w:pPr>
    </w:p>
    <w:p w:rsidR="00027758" w:rsidRDefault="00027758" w:rsidP="001F00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Відповідно до частини першої, статті 15 Закону України «Про правовий режим воєнного стану», статті 39 Закону України «Про місцеві державні адміністрації», Указу Президента України від 24 лютого 2022 року № 64/2022 «Про введення воєнного стану в Україні»</w:t>
      </w:r>
      <w:r w:rsidR="00C44B6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EC7C78">
        <w:rPr>
          <w:rFonts w:ascii="Times New Roman" w:hAnsi="Times New Roman" w:cs="Times New Roman"/>
          <w:spacing w:val="6"/>
          <w:sz w:val="28"/>
          <w:szCs w:val="28"/>
        </w:rPr>
        <w:t>(</w:t>
      </w:r>
      <w:r w:rsidR="00C44B67">
        <w:rPr>
          <w:rFonts w:ascii="Times New Roman" w:hAnsi="Times New Roman" w:cs="Times New Roman"/>
          <w:spacing w:val="6"/>
          <w:sz w:val="28"/>
          <w:szCs w:val="28"/>
        </w:rPr>
        <w:t>із змінами</w:t>
      </w:r>
      <w:r w:rsidR="00EC7C78">
        <w:rPr>
          <w:rFonts w:ascii="Times New Roman" w:hAnsi="Times New Roman" w:cs="Times New Roman"/>
          <w:spacing w:val="6"/>
          <w:sz w:val="28"/>
          <w:szCs w:val="28"/>
        </w:rPr>
        <w:t>)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, з метою </w:t>
      </w:r>
      <w:r w:rsidR="00AF4B63">
        <w:rPr>
          <w:rFonts w:ascii="Times New Roman" w:hAnsi="Times New Roman" w:cs="Times New Roman"/>
          <w:spacing w:val="6"/>
          <w:sz w:val="28"/>
          <w:szCs w:val="28"/>
        </w:rPr>
        <w:t xml:space="preserve">координації та </w:t>
      </w:r>
      <w:r w:rsidR="00C44B67">
        <w:rPr>
          <w:rFonts w:ascii="Times New Roman" w:hAnsi="Times New Roman" w:cs="Times New Roman"/>
          <w:spacing w:val="6"/>
          <w:sz w:val="28"/>
          <w:szCs w:val="28"/>
        </w:rPr>
        <w:t>використання коштів районного бюджету</w:t>
      </w:r>
      <w:r w:rsidR="00060EB6">
        <w:rPr>
          <w:rFonts w:ascii="Times New Roman" w:hAnsi="Times New Roman" w:cs="Times New Roman"/>
          <w:spacing w:val="6"/>
          <w:sz w:val="28"/>
          <w:szCs w:val="28"/>
        </w:rPr>
        <w:t xml:space="preserve">, а також </w:t>
      </w:r>
      <w:r w:rsidR="00C44B67">
        <w:rPr>
          <w:rFonts w:ascii="Times New Roman" w:hAnsi="Times New Roman" w:cs="Times New Roman"/>
          <w:spacing w:val="6"/>
          <w:sz w:val="28"/>
          <w:szCs w:val="28"/>
        </w:rPr>
        <w:t xml:space="preserve">транспортного </w:t>
      </w:r>
      <w:r w:rsidR="00060EB6">
        <w:rPr>
          <w:rFonts w:ascii="Times New Roman" w:hAnsi="Times New Roman" w:cs="Times New Roman"/>
          <w:spacing w:val="6"/>
          <w:sz w:val="28"/>
          <w:szCs w:val="28"/>
        </w:rPr>
        <w:t>забезпечення та логістики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6"/>
          <w:sz w:val="28"/>
          <w:szCs w:val="28"/>
        </w:rPr>
        <w:t>НАКАЗУЮ:</w:t>
      </w:r>
    </w:p>
    <w:p w:rsidR="00027758" w:rsidRDefault="00027758" w:rsidP="000277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6"/>
          <w:sz w:val="28"/>
          <w:szCs w:val="28"/>
        </w:rPr>
      </w:pPr>
    </w:p>
    <w:p w:rsidR="00027758" w:rsidRPr="001F00F1" w:rsidRDefault="00027758" w:rsidP="001F00F1">
      <w:pPr>
        <w:pStyle w:val="Default"/>
        <w:ind w:firstLine="709"/>
        <w:jc w:val="both"/>
        <w:rPr>
          <w:bCs/>
          <w:spacing w:val="6"/>
          <w:sz w:val="28"/>
          <w:szCs w:val="28"/>
          <w:lang w:val="uk-UA"/>
        </w:rPr>
      </w:pPr>
      <w:r w:rsidRPr="001F00F1">
        <w:rPr>
          <w:bCs/>
          <w:spacing w:val="6"/>
          <w:sz w:val="28"/>
          <w:szCs w:val="28"/>
          <w:lang w:val="uk-UA"/>
        </w:rPr>
        <w:t xml:space="preserve">1. </w:t>
      </w:r>
      <w:r w:rsidR="00EC7C78">
        <w:rPr>
          <w:bCs/>
          <w:spacing w:val="6"/>
          <w:sz w:val="28"/>
          <w:szCs w:val="28"/>
          <w:lang w:val="uk-UA"/>
        </w:rPr>
        <w:t>Затвердити у новій редакції</w:t>
      </w:r>
      <w:r w:rsidR="001F00F1" w:rsidRPr="001F00F1">
        <w:rPr>
          <w:bCs/>
          <w:spacing w:val="6"/>
          <w:sz w:val="28"/>
          <w:szCs w:val="28"/>
          <w:lang w:val="uk-UA"/>
        </w:rPr>
        <w:t xml:space="preserve"> склад</w:t>
      </w:r>
      <w:r w:rsidR="00AF4B63" w:rsidRPr="001F00F1">
        <w:rPr>
          <w:bCs/>
          <w:spacing w:val="6"/>
          <w:sz w:val="28"/>
          <w:szCs w:val="28"/>
          <w:lang w:val="uk-UA"/>
        </w:rPr>
        <w:t xml:space="preserve"> Координаційного</w:t>
      </w:r>
      <w:r w:rsidRPr="001F00F1">
        <w:rPr>
          <w:bCs/>
          <w:spacing w:val="6"/>
          <w:sz w:val="28"/>
          <w:szCs w:val="28"/>
          <w:lang w:val="uk-UA"/>
        </w:rPr>
        <w:t xml:space="preserve"> центр</w:t>
      </w:r>
      <w:r w:rsidR="00AF4B63" w:rsidRPr="001F00F1">
        <w:rPr>
          <w:bCs/>
          <w:spacing w:val="6"/>
          <w:sz w:val="28"/>
          <w:szCs w:val="28"/>
          <w:lang w:val="uk-UA"/>
        </w:rPr>
        <w:t>у</w:t>
      </w:r>
      <w:r w:rsidRPr="001F00F1">
        <w:rPr>
          <w:bCs/>
          <w:spacing w:val="6"/>
          <w:sz w:val="28"/>
          <w:szCs w:val="28"/>
          <w:lang w:val="uk-UA"/>
        </w:rPr>
        <w:t xml:space="preserve"> району на період дії воєнного ст</w:t>
      </w:r>
      <w:r w:rsidR="00AF4B63" w:rsidRPr="001F00F1">
        <w:rPr>
          <w:bCs/>
          <w:spacing w:val="6"/>
          <w:sz w:val="28"/>
          <w:szCs w:val="28"/>
          <w:lang w:val="uk-UA"/>
        </w:rPr>
        <w:t>ану, затвердженого наказом начальника районної військової адміністрації від 03 березня 2022 року № 5</w:t>
      </w:r>
      <w:r w:rsidR="001F00F1" w:rsidRPr="001F00F1">
        <w:rPr>
          <w:szCs w:val="28"/>
          <w:lang w:val="uk-UA"/>
        </w:rPr>
        <w:t xml:space="preserve"> «</w:t>
      </w:r>
      <w:r w:rsidR="001F00F1" w:rsidRPr="00A750E0">
        <w:rPr>
          <w:spacing w:val="6"/>
          <w:sz w:val="28"/>
          <w:lang w:val="uk-UA"/>
        </w:rPr>
        <w:t xml:space="preserve">Про </w:t>
      </w:r>
      <w:r w:rsidR="001F00F1" w:rsidRPr="00A750E0">
        <w:rPr>
          <w:spacing w:val="6"/>
          <w:sz w:val="28"/>
          <w:szCs w:val="28"/>
          <w:lang w:val="uk-UA"/>
        </w:rPr>
        <w:t>створення Координаційного центру району</w:t>
      </w:r>
      <w:r w:rsidR="001F00F1">
        <w:rPr>
          <w:spacing w:val="6"/>
          <w:sz w:val="28"/>
          <w:szCs w:val="28"/>
          <w:lang w:val="uk-UA"/>
        </w:rPr>
        <w:t xml:space="preserve"> </w:t>
      </w:r>
      <w:r w:rsidR="001F00F1" w:rsidRPr="00A750E0">
        <w:rPr>
          <w:spacing w:val="6"/>
          <w:sz w:val="28"/>
          <w:szCs w:val="28"/>
          <w:lang w:val="uk-UA"/>
        </w:rPr>
        <w:t>на період дії воєнного стану</w:t>
      </w:r>
      <w:r w:rsidR="001F00F1">
        <w:rPr>
          <w:spacing w:val="6"/>
          <w:sz w:val="28"/>
          <w:szCs w:val="28"/>
          <w:lang w:val="uk-UA"/>
        </w:rPr>
        <w:t>»</w:t>
      </w:r>
      <w:r w:rsidR="00EC7C78">
        <w:rPr>
          <w:sz w:val="28"/>
          <w:szCs w:val="28"/>
          <w:lang w:val="uk-UA"/>
        </w:rPr>
        <w:t>, що</w:t>
      </w:r>
      <w:r w:rsidR="00C44B67" w:rsidRPr="00C44B67">
        <w:rPr>
          <w:sz w:val="28"/>
          <w:szCs w:val="28"/>
          <w:lang w:val="uk-UA"/>
        </w:rPr>
        <w:t xml:space="preserve"> додається</w:t>
      </w:r>
      <w:r w:rsidR="00AF4B63" w:rsidRPr="00C44B67">
        <w:rPr>
          <w:bCs/>
          <w:spacing w:val="6"/>
          <w:sz w:val="28"/>
          <w:szCs w:val="28"/>
          <w:lang w:val="uk-UA"/>
        </w:rPr>
        <w:t>.</w:t>
      </w:r>
    </w:p>
    <w:p w:rsidR="00027758" w:rsidRDefault="00027758" w:rsidP="000277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6"/>
          <w:sz w:val="28"/>
          <w:szCs w:val="28"/>
        </w:rPr>
      </w:pPr>
    </w:p>
    <w:p w:rsidR="00027758" w:rsidRDefault="001F00F1" w:rsidP="001F00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2</w:t>
      </w:r>
      <w:r w:rsidR="00027758">
        <w:rPr>
          <w:rFonts w:ascii="Times New Roman" w:hAnsi="Times New Roman" w:cs="Times New Roman"/>
          <w:spacing w:val="6"/>
          <w:sz w:val="28"/>
          <w:szCs w:val="28"/>
        </w:rPr>
        <w:t>. Контроль за виконанням цього наказу залишаю за собою.</w:t>
      </w:r>
    </w:p>
    <w:p w:rsidR="00027758" w:rsidRPr="00060EB6" w:rsidRDefault="00027758" w:rsidP="00027758">
      <w:pPr>
        <w:pStyle w:val="6"/>
        <w:spacing w:before="0"/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</w:pPr>
    </w:p>
    <w:p w:rsidR="00027758" w:rsidRDefault="00027758" w:rsidP="00027758">
      <w:pPr>
        <w:pStyle w:val="6"/>
        <w:spacing w:before="0"/>
        <w:rPr>
          <w:rFonts w:ascii="Times New Roman" w:hAnsi="Times New Roman"/>
          <w:b/>
          <w:i w:val="0"/>
          <w:color w:val="000000" w:themeColor="text1"/>
          <w:spacing w:val="4"/>
          <w:sz w:val="28"/>
          <w:szCs w:val="28"/>
        </w:rPr>
      </w:pPr>
    </w:p>
    <w:p w:rsidR="00060EB6" w:rsidRPr="00060EB6" w:rsidRDefault="00060EB6" w:rsidP="00060EB6">
      <w:pPr>
        <w:spacing w:after="0" w:line="240" w:lineRule="auto"/>
      </w:pPr>
    </w:p>
    <w:p w:rsidR="00027758" w:rsidRDefault="001F00F1" w:rsidP="00060EB6">
      <w:pPr>
        <w:pStyle w:val="6"/>
        <w:spacing w:before="0" w:line="240" w:lineRule="auto"/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>Начальник</w:t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  <w:r w:rsidR="00027758">
        <w:rPr>
          <w:rFonts w:ascii="Times New Roman" w:hAnsi="Times New Roman"/>
          <w:b/>
          <w:i w:val="0"/>
          <w:color w:val="000000" w:themeColor="text1"/>
          <w:spacing w:val="4"/>
          <w:sz w:val="28"/>
          <w:szCs w:val="28"/>
        </w:rPr>
        <w:t xml:space="preserve">Володимир КЕЦ     </w:t>
      </w:r>
      <w:r w:rsidR="00027758"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ab/>
      </w:r>
    </w:p>
    <w:p w:rsidR="00027758" w:rsidRPr="00060EB6" w:rsidRDefault="00027758" w:rsidP="00060EB6">
      <w:pPr>
        <w:spacing w:after="0" w:line="240" w:lineRule="auto"/>
        <w:rPr>
          <w:sz w:val="28"/>
          <w:szCs w:val="28"/>
        </w:rPr>
      </w:pPr>
    </w:p>
    <w:p w:rsidR="001F00F1" w:rsidRDefault="001F00F1" w:rsidP="00060EB6">
      <w:pPr>
        <w:pStyle w:val="6"/>
        <w:spacing w:before="0" w:line="240" w:lineRule="auto"/>
        <w:ind w:hanging="540"/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</w:pPr>
    </w:p>
    <w:p w:rsidR="00027758" w:rsidRDefault="001F00F1" w:rsidP="00027758">
      <w:pPr>
        <w:pStyle w:val="6"/>
        <w:spacing w:before="0"/>
        <w:ind w:left="540" w:hanging="540"/>
        <w:rPr>
          <w:i w:val="0"/>
          <w:color w:val="000000" w:themeColor="text1"/>
          <w:spacing w:val="4"/>
        </w:rPr>
      </w:pPr>
      <w:r>
        <w:rPr>
          <w:rFonts w:ascii="Times New Roman" w:hAnsi="Times New Roman"/>
          <w:i w:val="0"/>
          <w:color w:val="000000" w:themeColor="text1"/>
          <w:spacing w:val="4"/>
          <w:sz w:val="28"/>
          <w:szCs w:val="28"/>
        </w:rPr>
        <w:t>Ігор Гусак 728 033</w:t>
      </w:r>
    </w:p>
    <w:p w:rsidR="00027758" w:rsidRDefault="00027758" w:rsidP="00027758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b/>
          <w:color w:val="000000" w:themeColor="text1"/>
          <w:spacing w:val="6"/>
          <w:sz w:val="28"/>
          <w:szCs w:val="20"/>
        </w:rPr>
      </w:pPr>
    </w:p>
    <w:p w:rsidR="00240939" w:rsidRDefault="00240939"/>
    <w:sectPr w:rsidR="00240939" w:rsidSect="00027758">
      <w:pgSz w:w="11906" w:h="16838"/>
      <w:pgMar w:top="567" w:right="567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1F"/>
    <w:rsid w:val="00027758"/>
    <w:rsid w:val="00060EB6"/>
    <w:rsid w:val="001F00F1"/>
    <w:rsid w:val="00240939"/>
    <w:rsid w:val="00322268"/>
    <w:rsid w:val="007A48FA"/>
    <w:rsid w:val="009B4020"/>
    <w:rsid w:val="00A07C1F"/>
    <w:rsid w:val="00AF4B63"/>
    <w:rsid w:val="00C44B67"/>
    <w:rsid w:val="00D25CA1"/>
    <w:rsid w:val="00EC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23B0"/>
  <w15:chartTrackingRefBased/>
  <w15:docId w15:val="{33CA8A6A-2A8D-4A1E-BA1C-790E06F9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58"/>
    <w:pPr>
      <w:spacing w:after="200" w:line="276" w:lineRule="auto"/>
    </w:pPr>
    <w:rPr>
      <w:rFonts w:eastAsiaTheme="minorEastAsia"/>
      <w:lang w:eastAsia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7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027758"/>
    <w:rPr>
      <w:rFonts w:asciiTheme="majorHAnsi" w:eastAsiaTheme="majorEastAsia" w:hAnsiTheme="majorHAnsi" w:cstheme="majorBidi"/>
      <w:i/>
      <w:iCs/>
      <w:color w:val="1F4D78" w:themeColor="accent1" w:themeShade="7F"/>
      <w:lang w:eastAsia="uk-UA"/>
    </w:rPr>
  </w:style>
  <w:style w:type="paragraph" w:customStyle="1" w:styleId="Default">
    <w:name w:val="Default"/>
    <w:rsid w:val="000277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027758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0EB6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СИМЧУК</cp:lastModifiedBy>
  <cp:revision>6</cp:revision>
  <cp:lastPrinted>2022-07-05T13:56:00Z</cp:lastPrinted>
  <dcterms:created xsi:type="dcterms:W3CDTF">2022-07-05T11:57:00Z</dcterms:created>
  <dcterms:modified xsi:type="dcterms:W3CDTF">2022-07-07T07:35:00Z</dcterms:modified>
</cp:coreProperties>
</file>