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CF" w:rsidRPr="00180CCF" w:rsidRDefault="00180CCF" w:rsidP="00180C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180CCF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Про стан роботи з розгляду звернень</w:t>
      </w:r>
    </w:p>
    <w:p w:rsidR="00180CCF" w:rsidRPr="00180CCF" w:rsidRDefault="00180CCF" w:rsidP="00180C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</w:pPr>
      <w:r w:rsidRPr="00180CC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громадян </w:t>
      </w:r>
      <w:r w:rsidRPr="00180CCF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в </w:t>
      </w:r>
      <w:proofErr w:type="spellStart"/>
      <w:r w:rsidRPr="00180CCF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Луцькій</w:t>
      </w:r>
      <w:proofErr w:type="spellEnd"/>
      <w:r w:rsidRPr="00180CCF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80CCF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районній</w:t>
      </w:r>
      <w:proofErr w:type="spellEnd"/>
      <w:r w:rsidRPr="00180CCF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80CCF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державній</w:t>
      </w:r>
      <w:proofErr w:type="spellEnd"/>
    </w:p>
    <w:p w:rsidR="00180CCF" w:rsidRPr="00180CCF" w:rsidRDefault="00180CCF" w:rsidP="00180C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</w:pPr>
      <w:r w:rsidRPr="00180CCF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адміністрації за </w:t>
      </w:r>
      <w:r w:rsidRPr="00180CCF">
        <w:rPr>
          <w:rFonts w:ascii="Times New Roman" w:eastAsiaTheme="minorEastAsia" w:hAnsi="Times New Roman" w:cs="Times New Roman"/>
          <w:sz w:val="28"/>
          <w:szCs w:val="28"/>
          <w:lang w:val="en-US" w:eastAsia="uk-UA"/>
        </w:rPr>
        <w:t>I</w:t>
      </w:r>
      <w:r w:rsidRPr="00180CCF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 квартал 2022 року </w:t>
      </w:r>
    </w:p>
    <w:p w:rsidR="00180CCF" w:rsidRPr="00180CCF" w:rsidRDefault="00180CCF" w:rsidP="00180CC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</w:pPr>
    </w:p>
    <w:p w:rsidR="00180CCF" w:rsidRPr="00180CCF" w:rsidRDefault="00180CCF" w:rsidP="00180C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80CCF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        П</w:t>
      </w:r>
      <w:proofErr w:type="spellStart"/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>ротягом</w:t>
      </w:r>
      <w:proofErr w:type="spellEnd"/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 І кварталу 2022 року райдержадміністрацією вживались заходи по забезпеченню своєчасного розгляду звернень, пропозицій, заяв та скарг громадян, які надійшли на адресу райдержадміністрації, з </w:t>
      </w:r>
      <w:proofErr w:type="gramStart"/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>метою  оперативного</w:t>
      </w:r>
      <w:proofErr w:type="gramEnd"/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 вирішення порушених у них питань</w:t>
      </w:r>
      <w:r w:rsidRPr="00180CCF">
        <w:rPr>
          <w:rFonts w:eastAsiaTheme="minorEastAsia"/>
          <w:sz w:val="28"/>
          <w:szCs w:val="28"/>
          <w:lang w:eastAsia="uk-UA"/>
        </w:rPr>
        <w:t xml:space="preserve">. </w:t>
      </w:r>
    </w:p>
    <w:p w:rsidR="00180CCF" w:rsidRPr="00180CCF" w:rsidRDefault="00180CCF" w:rsidP="00180CCF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lang w:eastAsia="uk-UA"/>
        </w:rPr>
      </w:pP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>Питання про підсумки роботи із зверненнями громадян за 2021 рік було заслухано на нараді  у   керівника   апарату райдержадміністрації (протокол від 24 січня 2022 року № 4),</w:t>
      </w:r>
      <w:r w:rsidRPr="00180CCF">
        <w:rPr>
          <w:rFonts w:ascii="Times New Roman" w:eastAsiaTheme="minorEastAsia" w:hAnsi="Times New Roman"/>
          <w:sz w:val="28"/>
          <w:lang w:eastAsia="uk-UA"/>
        </w:rPr>
        <w:t xml:space="preserve"> дані відповідні доручення та звернута увага на повноту та грамотність при підготовці відповідей заявникам та </w:t>
      </w:r>
      <w:proofErr w:type="spellStart"/>
      <w:r w:rsidRPr="00180CCF">
        <w:rPr>
          <w:rFonts w:ascii="Times New Roman" w:eastAsiaTheme="minorEastAsia" w:hAnsi="Times New Roman"/>
          <w:sz w:val="28"/>
          <w:lang w:eastAsia="uk-UA"/>
        </w:rPr>
        <w:t>вищестоящим</w:t>
      </w:r>
      <w:proofErr w:type="spellEnd"/>
      <w:r w:rsidRPr="00180CCF">
        <w:rPr>
          <w:rFonts w:ascii="Times New Roman" w:eastAsiaTheme="minorEastAsia" w:hAnsi="Times New Roman"/>
          <w:sz w:val="28"/>
          <w:lang w:eastAsia="uk-UA"/>
        </w:rPr>
        <w:t xml:space="preserve">  органам влади.</w:t>
      </w:r>
    </w:p>
    <w:p w:rsidR="00180CCF" w:rsidRPr="00180CCF" w:rsidRDefault="00180CCF" w:rsidP="00180CCF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80CC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   Розпорядженням голови райдержадміністрації від 16.11.2021 року № 231 «Про режим роботи районної державної адміністрації на період дії карантину та режиму надзвичайної ситуації», з метою запобігання поширенню на території району </w:t>
      </w:r>
      <w:proofErr w:type="spellStart"/>
      <w:r w:rsidRPr="00180CCF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коронавірусу</w:t>
      </w:r>
      <w:proofErr w:type="spellEnd"/>
      <w:r w:rsidRPr="00180CC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</w:t>
      </w:r>
      <w:r w:rsidRPr="00180CCF">
        <w:rPr>
          <w:rFonts w:ascii="Times New Roman" w:eastAsiaTheme="minorEastAsia" w:hAnsi="Times New Roman" w:cs="Times New Roman"/>
          <w:sz w:val="28"/>
          <w:szCs w:val="28"/>
          <w:lang w:val="en-US" w:eastAsia="uk-UA"/>
        </w:rPr>
        <w:t>OVID</w:t>
      </w:r>
      <w:r w:rsidRPr="00180CCF">
        <w:rPr>
          <w:rFonts w:ascii="Times New Roman" w:eastAsiaTheme="minorEastAsia" w:hAnsi="Times New Roman" w:cs="Times New Roman"/>
          <w:sz w:val="28"/>
          <w:szCs w:val="28"/>
          <w:lang w:eastAsia="uk-UA"/>
        </w:rPr>
        <w:t>-19 особистий прийом громадян  призупинено. Розгляд заяв, пропозицій, скарг громадян проводиться в письмовій та електронній формі.</w:t>
      </w:r>
    </w:p>
    <w:p w:rsidR="00180CCF" w:rsidRPr="00180CCF" w:rsidRDefault="00180CCF" w:rsidP="00180CCF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180CC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</w:t>
      </w: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Головою райдержадміністрації та заступниками голови райдержадміністрації  відповідно </w:t>
      </w:r>
      <w:r w:rsidRPr="00180CCF">
        <w:rPr>
          <w:rFonts w:ascii="Times New Roman" w:eastAsiaTheme="minorEastAsia" w:hAnsi="Times New Roman"/>
          <w:sz w:val="28"/>
          <w:szCs w:val="28"/>
          <w:lang w:val="ru-RU" w:eastAsia="uk-UA"/>
        </w:rPr>
        <w:t xml:space="preserve"> </w:t>
      </w: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до  затвердженого </w:t>
      </w:r>
      <w:r w:rsidRPr="00180CCF">
        <w:rPr>
          <w:rFonts w:ascii="Times New Roman" w:eastAsiaTheme="minorEastAsia" w:hAnsi="Times New Roman"/>
          <w:sz w:val="28"/>
          <w:szCs w:val="28"/>
          <w:lang w:val="ru-RU" w:eastAsia="uk-UA"/>
        </w:rPr>
        <w:t xml:space="preserve"> </w:t>
      </w: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>графіка у І кварталі 2022 року проведено 5 «прямих телефонних ліній». У</w:t>
      </w:r>
      <w:r w:rsidRPr="00180CC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зв’язку із введенням карантину та   на виконання </w:t>
      </w:r>
      <w:r w:rsidRPr="0018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указу Президента України від 24 лютого 2022 року № 64/2022 «Про введення воєнного стану в Україні», </w:t>
      </w:r>
      <w:r w:rsidRPr="00180CCF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введенням режиму функціонування в умовах </w:t>
      </w:r>
      <w:r w:rsidRPr="00180CCF">
        <w:rPr>
          <w:rFonts w:ascii="Times New Roman" w:eastAsiaTheme="minorEastAsia" w:hAnsi="Times New Roman" w:cs="Times New Roman"/>
          <w:bCs/>
          <w:color w:val="000000"/>
          <w:spacing w:val="-4"/>
          <w:sz w:val="28"/>
          <w:szCs w:val="28"/>
          <w:shd w:val="clear" w:color="auto" w:fill="FFFFFF"/>
          <w:lang w:eastAsia="uk-UA"/>
        </w:rPr>
        <w:t>воєнного стану</w:t>
      </w:r>
      <w:r w:rsidRPr="00180CC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«виїзні прийоми» громадян за місцем їх проживання не проводилися.</w:t>
      </w:r>
    </w:p>
    <w:p w:rsidR="00180CCF" w:rsidRPr="00180CCF" w:rsidRDefault="00180CCF" w:rsidP="00180CCF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val="ru-RU" w:eastAsia="uk-UA"/>
        </w:rPr>
      </w:pP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 У І кварталі 2022  року до районної державної адміністрації  надійшло 125  звернень громадян, що на 19 звернень менше, ніж у І кварталі 2021 року.         </w:t>
      </w:r>
    </w:p>
    <w:p w:rsidR="00180CCF" w:rsidRPr="00180CCF" w:rsidRDefault="00180CCF" w:rsidP="00180CCF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         99 звернень надійшло до райдержадміністрації через </w:t>
      </w:r>
      <w:proofErr w:type="spellStart"/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>вищестоящі</w:t>
      </w:r>
      <w:proofErr w:type="spellEnd"/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 органи  влади, в тому числі: на «урядову гарячу лінію» звернулось 93 громадяни , що на 9 менше ніж в аналогічному періоді 2021 року;   3 звернення надійшло на адресу Офісу Президента України, 1 - до Секретаріату Кабінету Міністрів України, 2 звернення - на адресу обласної державної адміністрації. </w:t>
      </w:r>
    </w:p>
    <w:p w:rsidR="00180CCF" w:rsidRPr="00180CCF" w:rsidRDefault="00180CCF" w:rsidP="00180CCF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       За цей період надійшло 1 колективне звернення, 6 електронних звернень.</w:t>
      </w:r>
    </w:p>
    <w:p w:rsidR="00180CCF" w:rsidRPr="00180CCF" w:rsidRDefault="00180CCF" w:rsidP="00180C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       Від пільгових категорій громадян (пенсіонерів, багатодітних сімей, інвалідів, учасників бойових дій та учасників АТО, потерпілих внаслідок Чорнобильської катастрофи) у І кварталі 2022 року  надійшло  47 звернень (за цей період у 2021 році надійшло 43 звернення).</w:t>
      </w:r>
    </w:p>
    <w:p w:rsidR="00180CCF" w:rsidRPr="00180CCF" w:rsidRDefault="00180CCF" w:rsidP="00180C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       Всього до райдержадміністрації   звернулося  229  громадян. </w:t>
      </w:r>
    </w:p>
    <w:p w:rsidR="00180CCF" w:rsidRPr="00180CCF" w:rsidRDefault="00180CCF" w:rsidP="00180C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       Найбільш актуальною групою питань, піднятих у зверненнях громадян, протягом звітного періоду і надалі залишаються  питання:</w:t>
      </w:r>
    </w:p>
    <w:p w:rsidR="00180CCF" w:rsidRPr="00180CCF" w:rsidRDefault="00180CCF" w:rsidP="00180CC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Calibri" w:eastAsiaTheme="minorEastAsia" w:hAnsi="Calibri"/>
          <w:sz w:val="28"/>
          <w:szCs w:val="28"/>
          <w:lang w:eastAsia="uk-UA"/>
        </w:rPr>
      </w:pP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lastRenderedPageBreak/>
        <w:t>- соціального захисту - 91 звернення (97 – у 2021 році), з них: про призначення та перерахунок субсидій на оплату житлово-комунальних послуг, призначення соціальних допомог малозабезпеченим сім’ям, одиноким матерям, видачу посвідчень потерпілим внаслідок  Чорнобильської катастрофи,  тощо;</w:t>
      </w:r>
    </w:p>
    <w:p w:rsidR="00180CCF" w:rsidRPr="00180CCF" w:rsidRDefault="00180CCF" w:rsidP="00180CC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- аграрної політики і земельних відносин - 14 звернень (у 2021 році - 9)  – роз’яснення щодо оформлення земельних ділянок, розроблення детальних планів території земельних ділянок,  надання земельних ділянок пільговим категоріям громадян; </w:t>
      </w:r>
    </w:p>
    <w:p w:rsidR="00180CCF" w:rsidRPr="00180CCF" w:rsidRDefault="00180CCF" w:rsidP="00180CCF">
      <w:pPr>
        <w:spacing w:after="0" w:line="240" w:lineRule="auto"/>
        <w:ind w:firstLine="561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>- комунального господарства - 6 – звернення щодо ремонту доріг, ремонту  житлового фонду та ін.</w:t>
      </w:r>
    </w:p>
    <w:p w:rsidR="00180CCF" w:rsidRDefault="00180CCF" w:rsidP="00180CC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Результати аналізу свідчать, що найбільше звернень надійшло від громадян, які проживають на територіях таких територіальних громад: Ківерцівської – 14,  Колківської  та  Олицької - по 13 звернень,  </w:t>
      </w:r>
      <w:proofErr w:type="spellStart"/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>Торчинської</w:t>
      </w:r>
      <w:proofErr w:type="spellEnd"/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>Берестечківської</w:t>
      </w:r>
      <w:proofErr w:type="spellEnd"/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Городищенської</w:t>
      </w:r>
      <w:proofErr w:type="spellEnd"/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Горохівської</w:t>
      </w:r>
      <w:proofErr w:type="spellEnd"/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та Цуманської – по 9 звернень,  </w:t>
      </w:r>
      <w:proofErr w:type="spellStart"/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Рожищенської</w:t>
      </w:r>
      <w:proofErr w:type="spellEnd"/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>Боратинської</w:t>
      </w:r>
      <w:proofErr w:type="spellEnd"/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по  8, </w:t>
      </w:r>
      <w:proofErr w:type="spellStart"/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>Підгайцівської</w:t>
      </w:r>
      <w:proofErr w:type="spellEnd"/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- 5 звернень,  </w:t>
      </w:r>
      <w:proofErr w:type="spellStart"/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Копачівської</w:t>
      </w:r>
      <w:proofErr w:type="spellEnd"/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та </w:t>
      </w:r>
      <w:proofErr w:type="spellStart"/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>Мар’янівської</w:t>
      </w:r>
      <w:proofErr w:type="spellEnd"/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по  3 звернення, </w:t>
      </w:r>
      <w:proofErr w:type="spellStart"/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>Доросинівської</w:t>
      </w:r>
      <w:proofErr w:type="spellEnd"/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- 1 звернення.  </w:t>
      </w:r>
    </w:p>
    <w:p w:rsidR="00132213" w:rsidRPr="00180CCF" w:rsidRDefault="00132213" w:rsidP="00132213">
      <w:pPr>
        <w:pStyle w:val="2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розгляду за 1 квартал 2022 року 38 звернень вирішено  позитивно, на 73 – надано роз’яснення, 7 звернень надіслано за належністю для розгляду (звернення, в яких вирішення питань належить до компетенції територіальних громад) та 7 звернень перебуває на контролі до вирішення.</w:t>
      </w:r>
    </w:p>
    <w:p w:rsidR="00180CCF" w:rsidRPr="00180CCF" w:rsidRDefault="00180CCF" w:rsidP="00180CC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Протягом І кварталу 2022 року до райдержадміністрації надійшло 1 повторне звернення, що на 2 менше ніж у  аналогічному періоді 2021 року. </w:t>
      </w:r>
    </w:p>
    <w:p w:rsidR="00180CCF" w:rsidRPr="00180CCF" w:rsidRDefault="00180CCF" w:rsidP="00180CCF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        Забезпечено роботу постійно діючої комісії з питань розгляду звернень громадян  при  райдержадміністрації, яка</w:t>
      </w:r>
      <w:r w:rsidRPr="00180CCF">
        <w:rPr>
          <w:rFonts w:ascii="Times New Roman" w:eastAsiaTheme="minorEastAsia" w:hAnsi="Times New Roman"/>
          <w:bCs/>
          <w:sz w:val="28"/>
          <w:szCs w:val="28"/>
          <w:lang w:eastAsia="uk-UA"/>
        </w:rPr>
        <w:t xml:space="preserve"> створена з метою всебічного контролю за розглядом звернень громадян і вирішенням порушених у них проблем,  підвищення ефективності роботи із зверненнями громадян, усунення недоліків у цій сфері та дотримання чинного законодавства.</w:t>
      </w: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 У І кварталі 2022 року проведено 3 засідання комісії. За цей період проведено 3 «Дні контролю» з вивчення звернень громадян, які надійшли до Офісу Президента України, Секретаріату Кабінету Міністрів України та на урядову «гарячу лінію». </w:t>
      </w:r>
    </w:p>
    <w:p w:rsidR="00180CCF" w:rsidRPr="00180CCF" w:rsidRDefault="00180CCF" w:rsidP="00180CC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180CCF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         У зв’язку з введенням режиму функціонування в умовах </w:t>
      </w:r>
      <w:r w:rsidRPr="00180CCF">
        <w:rPr>
          <w:rFonts w:ascii="Times New Roman" w:eastAsiaTheme="minorEastAsia" w:hAnsi="Times New Roman" w:cs="Times New Roman"/>
          <w:bCs/>
          <w:color w:val="000000"/>
          <w:spacing w:val="-4"/>
          <w:sz w:val="28"/>
          <w:szCs w:val="28"/>
          <w:shd w:val="clear" w:color="auto" w:fill="FFFFFF"/>
          <w:lang w:eastAsia="uk-UA"/>
        </w:rPr>
        <w:t>воєнного стану</w:t>
      </w: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 перевірки  дотримання вимог чинного законодавства  щодо розгляду звернень громадян у виконавчих  комітетах міських, селищних, сільських рад   протягом    І  кварталу  2022 року не проводилися.    </w:t>
      </w:r>
    </w:p>
    <w:p w:rsidR="00180CCF" w:rsidRPr="00180CCF" w:rsidRDefault="00180CCF" w:rsidP="00180CCF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80CC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    На   виконання  розпорядження голови  районної  державної адміністрації від   6 серпня 2009 року № 346    «Про    організацію    виконання  в районі</w:t>
      </w: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   постанови  Кабінету   Міністрів   України    від  24  червня  2009  року № 630   «Про  затвердження  Методики  оцінювання  рівня організації  роботи із   зверненнями громадян в органах виконавчої влади» </w:t>
      </w:r>
      <w:r w:rsidRPr="00180CC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проведено  оцінювання    роботи із зверненнями громадян за 2021 рік в управлінні соціального захисту населення, управлінні гуманітарної політики райдержадміністрації, службі у справах дітей райдержадміністрації, архівному відділі, відділі фінансів,  відділі економічної діяльності та агропромислового розвитку, відділі містобудування та архітектури, інфраструктури, екології, організації діяльності надання адміністративних послуг райдержадміністрації.  </w:t>
      </w:r>
    </w:p>
    <w:p w:rsidR="00180CCF" w:rsidRPr="00180CCF" w:rsidRDefault="00180CCF" w:rsidP="00180CCF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  <w:lang w:eastAsia="uk-UA"/>
        </w:rPr>
      </w:pPr>
      <w:r w:rsidRPr="00180CCF">
        <w:rPr>
          <w:rFonts w:ascii="Times New Roman" w:eastAsiaTheme="minorEastAsia" w:hAnsi="Times New Roman"/>
          <w:snapToGrid w:val="0"/>
          <w:spacing w:val="8"/>
          <w:lang w:eastAsia="uk-UA"/>
        </w:rPr>
        <w:lastRenderedPageBreak/>
        <w:t xml:space="preserve">         </w:t>
      </w: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З метою недопущення порушень термінів  розгляду заяв, скарг та пропозицій громадян  головним спеціалістом відділу документообігу та організаційної роботи  апарату   райдержадміністрації   ведеться   щоденний моніторинг виконання резолюцій керівництва щодо розгляду звернень   громадян.  </w:t>
      </w:r>
      <w:r w:rsidRPr="00180CCF">
        <w:rPr>
          <w:rFonts w:ascii="Times New Roman" w:eastAsiaTheme="minorEastAsia" w:hAnsi="Times New Roman"/>
          <w:spacing w:val="-2"/>
          <w:sz w:val="28"/>
          <w:szCs w:val="28"/>
          <w:lang w:eastAsia="uk-UA"/>
        </w:rPr>
        <w:t>Відповідальним   виконавцям   завчасно   та  систематично надаються усні нагадування</w:t>
      </w:r>
      <w:r w:rsidRPr="00180CCF">
        <w:rPr>
          <w:rFonts w:ascii="Times New Roman" w:eastAsiaTheme="minorEastAsia" w:hAnsi="Times New Roman"/>
          <w:spacing w:val="-2"/>
          <w:sz w:val="28"/>
          <w:szCs w:val="28"/>
          <w:lang w:val="ru-RU" w:eastAsia="uk-UA"/>
        </w:rPr>
        <w:t xml:space="preserve"> </w:t>
      </w:r>
      <w:r w:rsidRPr="00180CCF">
        <w:rPr>
          <w:rFonts w:ascii="Times New Roman" w:eastAsiaTheme="minorEastAsia" w:hAnsi="Times New Roman"/>
          <w:b/>
          <w:spacing w:val="-2"/>
          <w:sz w:val="28"/>
          <w:szCs w:val="28"/>
          <w:lang w:val="ru-RU" w:eastAsia="uk-UA"/>
        </w:rPr>
        <w:t xml:space="preserve">- </w:t>
      </w:r>
      <w:r w:rsidRPr="00180CCF">
        <w:rPr>
          <w:rFonts w:ascii="Times New Roman" w:eastAsiaTheme="minorEastAsia" w:hAnsi="Times New Roman"/>
          <w:spacing w:val="-2"/>
          <w:sz w:val="28"/>
          <w:szCs w:val="28"/>
          <w:lang w:eastAsia="uk-UA"/>
        </w:rPr>
        <w:t xml:space="preserve">попередження про закінчення строків розгляду звернень. </w:t>
      </w:r>
    </w:p>
    <w:p w:rsidR="00180CCF" w:rsidRPr="00180CCF" w:rsidRDefault="00180CCF" w:rsidP="00180CC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Інформація про роботу із зверненнями громадян в райдержадміністрації  оприлюднюється   на   </w:t>
      </w:r>
      <w:proofErr w:type="spellStart"/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>вебсайті</w:t>
      </w:r>
      <w:proofErr w:type="spellEnd"/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  райдержадміністрації,     постійно оновлюється вкладка «звернення громадян», яка містить тематичні розділи «вимоги до звернень» та «графіки прийому громадян». За допомогою   </w:t>
      </w:r>
      <w:proofErr w:type="spellStart"/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>вебсайту</w:t>
      </w:r>
      <w:proofErr w:type="spellEnd"/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 можна знайти необхідну інформацію про вимоги законодавства щодо правильного оформлення     звернень    та    організації    роботи    із   зверненнями   громадян  в райдержадміністрації, порядок проведення  особистих   та   виїзних   прийомів  громадян  посадовими особами згідно з затвердженими графіками,  номери «телефонів довіри» та «прямих телефонних ліній». Забезпечено можливість надсилання електронних звернень громадянами до райдержадміністрації.</w:t>
      </w:r>
    </w:p>
    <w:p w:rsidR="00180CCF" w:rsidRPr="00180CCF" w:rsidRDefault="00180CCF" w:rsidP="00180CC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Для  роз’яснення та забезпечення реалізації прав і свобод громадянина, засобів їх захисту та відновлення, у разі порушення, при райдержадміністрації працює громадська приймальня з надання безоплатної первинної правової допомоги громадянам. З початку цього року правову допомогу надано 2 громадянам.</w:t>
      </w:r>
    </w:p>
    <w:p w:rsidR="00180CCF" w:rsidRPr="00180CCF" w:rsidRDefault="00180CCF" w:rsidP="00180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8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80CCF">
        <w:rPr>
          <w:rFonts w:ascii="Times New Roman" w:eastAsia="Times New Roman" w:hAnsi="Times New Roman" w:cs="Times New Roman"/>
          <w:sz w:val="28"/>
          <w:szCs w:val="28"/>
          <w:lang w:eastAsia="x-none"/>
        </w:rPr>
        <w:t>Діяльність районної державної адміністрації спрямовується на об’єктивний,  всебічний  розгляд  звернень  громадян,  дотримання  термінів  їх виконання та вирішення порушених у зверненнях питань, а також в організації та поліпшенні роботи із зверненнями громадян.</w:t>
      </w:r>
    </w:p>
    <w:p w:rsidR="00180CCF" w:rsidRPr="00180CCF" w:rsidRDefault="00180CCF" w:rsidP="00180CCF">
      <w:pPr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uk-UA"/>
        </w:rPr>
      </w:pPr>
    </w:p>
    <w:p w:rsidR="00180CCF" w:rsidRPr="00180CCF" w:rsidRDefault="00180CCF" w:rsidP="00180CCF">
      <w:pPr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uk-UA"/>
        </w:rPr>
      </w:pPr>
    </w:p>
    <w:p w:rsidR="00A238F4" w:rsidRDefault="00A238F4" w:rsidP="00180CC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/>
          <w:sz w:val="28"/>
          <w:szCs w:val="28"/>
          <w:lang w:eastAsia="uk-UA"/>
        </w:rPr>
        <w:t xml:space="preserve"> В</w:t>
      </w:r>
      <w:r w:rsidR="00180CCF" w:rsidRPr="00180CCF">
        <w:rPr>
          <w:rFonts w:ascii="Times New Roman" w:eastAsiaTheme="minorEastAsia" w:hAnsi="Times New Roman"/>
          <w:sz w:val="28"/>
          <w:szCs w:val="28"/>
          <w:lang w:eastAsia="uk-UA"/>
        </w:rPr>
        <w:t>ідділ документообігу  та організаційної роботи</w:t>
      </w:r>
    </w:p>
    <w:p w:rsidR="00180CCF" w:rsidRPr="00180CCF" w:rsidRDefault="00180CCF" w:rsidP="00180CC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 </w:t>
      </w:r>
      <w:r w:rsidR="00A238F4">
        <w:rPr>
          <w:rFonts w:ascii="Times New Roman" w:eastAsiaTheme="minorEastAsia" w:hAnsi="Times New Roman"/>
          <w:sz w:val="28"/>
          <w:szCs w:val="28"/>
          <w:lang w:eastAsia="uk-UA"/>
        </w:rPr>
        <w:t>а</w:t>
      </w: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>парату</w:t>
      </w:r>
      <w:r w:rsidR="00A238F4">
        <w:rPr>
          <w:rFonts w:ascii="Times New Roman" w:eastAsiaTheme="minorEastAsia" w:hAnsi="Times New Roman"/>
          <w:sz w:val="28"/>
          <w:szCs w:val="28"/>
          <w:lang w:eastAsia="uk-UA"/>
        </w:rPr>
        <w:t xml:space="preserve"> </w:t>
      </w:r>
      <w:r w:rsidRPr="00180CCF">
        <w:rPr>
          <w:rFonts w:ascii="Times New Roman" w:eastAsiaTheme="minorEastAsia" w:hAnsi="Times New Roman"/>
          <w:sz w:val="28"/>
          <w:szCs w:val="28"/>
          <w:lang w:eastAsia="uk-UA"/>
        </w:rPr>
        <w:t xml:space="preserve">райдержадміністрації                                                                   </w:t>
      </w:r>
    </w:p>
    <w:p w:rsidR="00180CCF" w:rsidRPr="00180CCF" w:rsidRDefault="00180CCF" w:rsidP="00180CC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</w:p>
    <w:p w:rsidR="00180CCF" w:rsidRPr="00180CCF" w:rsidRDefault="00180CCF" w:rsidP="00180CC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</w:p>
    <w:p w:rsidR="00180CCF" w:rsidRPr="00180CCF" w:rsidRDefault="00180CCF" w:rsidP="00180CC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</w:p>
    <w:p w:rsidR="00180CCF" w:rsidRPr="00180CCF" w:rsidRDefault="00180CCF" w:rsidP="00180CCF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180CCF" w:rsidRPr="00180CCF" w:rsidRDefault="00180CCF" w:rsidP="00180CCF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uk-UA"/>
        </w:rPr>
      </w:pPr>
    </w:p>
    <w:p w:rsidR="00180CCF" w:rsidRPr="00180CCF" w:rsidRDefault="00180CCF" w:rsidP="00180CCF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uk-UA"/>
        </w:rPr>
      </w:pPr>
    </w:p>
    <w:p w:rsidR="00180CCF" w:rsidRPr="00180CCF" w:rsidRDefault="00180CCF" w:rsidP="00180CCF">
      <w:pPr>
        <w:spacing w:after="200" w:line="276" w:lineRule="auto"/>
        <w:rPr>
          <w:rFonts w:eastAsiaTheme="minorEastAsia"/>
          <w:lang w:eastAsia="uk-UA"/>
        </w:rPr>
      </w:pPr>
    </w:p>
    <w:p w:rsidR="00166AE2" w:rsidRDefault="00166AE2"/>
    <w:sectPr w:rsidR="00166AE2" w:rsidSect="00CD0999">
      <w:pgSz w:w="11906" w:h="16838"/>
      <w:pgMar w:top="567" w:right="567" w:bottom="1701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95"/>
    <w:rsid w:val="00132213"/>
    <w:rsid w:val="00166AE2"/>
    <w:rsid w:val="00180CCF"/>
    <w:rsid w:val="00266595"/>
    <w:rsid w:val="00A2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4E77"/>
  <w15:chartTrackingRefBased/>
  <w15:docId w15:val="{622A37F7-D47F-4756-BC9C-D4BAE36F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32213"/>
    <w:pPr>
      <w:spacing w:after="120" w:line="480" w:lineRule="auto"/>
    </w:pPr>
    <w:rPr>
      <w:rFonts w:ascii="Antiqua" w:eastAsia="Times New Roman" w:hAnsi="Antiqua" w:cs="Times New Roman"/>
      <w:sz w:val="26"/>
      <w:szCs w:val="20"/>
      <w:lang w:eastAsia="x-none"/>
    </w:rPr>
  </w:style>
  <w:style w:type="character" w:customStyle="1" w:styleId="20">
    <w:name w:val="Основной текст 2 Знак"/>
    <w:basedOn w:val="a0"/>
    <w:link w:val="2"/>
    <w:rsid w:val="00132213"/>
    <w:rPr>
      <w:rFonts w:ascii="Antiqua" w:eastAsia="Times New Roman" w:hAnsi="Antiqua" w:cs="Times New Roman"/>
      <w:sz w:val="26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4898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Zagalnuy</dc:creator>
  <cp:keywords/>
  <dc:description/>
  <cp:lastModifiedBy>Zagalnuy</cp:lastModifiedBy>
  <cp:revision>3</cp:revision>
  <dcterms:created xsi:type="dcterms:W3CDTF">2022-04-01T08:49:00Z</dcterms:created>
  <dcterms:modified xsi:type="dcterms:W3CDTF">2022-04-04T07:06:00Z</dcterms:modified>
</cp:coreProperties>
</file>