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353" w:rsidRDefault="006D0353" w:rsidP="002A23FF">
      <w:pPr>
        <w:autoSpaceDE w:val="0"/>
        <w:autoSpaceDN w:val="0"/>
        <w:adjustRightInd w:val="0"/>
        <w:ind w:left="5670"/>
        <w:rPr>
          <w:rFonts w:ascii="Times New Roman CYR" w:hAnsi="Times New Roman CYR" w:cs="Times New Roman CYR"/>
          <w:sz w:val="28"/>
          <w:szCs w:val="28"/>
        </w:rPr>
      </w:pPr>
      <w:r>
        <w:rPr>
          <w:rFonts w:ascii="Times New Roman CYR" w:hAnsi="Times New Roman CYR" w:cs="Times New Roman CYR"/>
          <w:sz w:val="28"/>
          <w:szCs w:val="28"/>
        </w:rPr>
        <w:t>СХВАЛЕНО</w:t>
      </w:r>
    </w:p>
    <w:p w:rsidR="002A23FF" w:rsidRDefault="002A23FF" w:rsidP="002A23FF">
      <w:pPr>
        <w:autoSpaceDE w:val="0"/>
        <w:autoSpaceDN w:val="0"/>
        <w:adjustRightInd w:val="0"/>
        <w:ind w:left="5670"/>
        <w:rPr>
          <w:rFonts w:ascii="Times New Roman CYR" w:hAnsi="Times New Roman CYR" w:cs="Times New Roman CYR"/>
          <w:sz w:val="28"/>
          <w:szCs w:val="28"/>
        </w:rPr>
      </w:pPr>
    </w:p>
    <w:p w:rsidR="006D0353" w:rsidRDefault="002A23FF" w:rsidP="002A23FF">
      <w:pPr>
        <w:autoSpaceDE w:val="0"/>
        <w:autoSpaceDN w:val="0"/>
        <w:adjustRightInd w:val="0"/>
        <w:ind w:left="5670"/>
        <w:rPr>
          <w:rFonts w:ascii="Times New Roman CYR" w:hAnsi="Times New Roman CYR" w:cs="Times New Roman CYR"/>
          <w:sz w:val="28"/>
          <w:szCs w:val="28"/>
        </w:rPr>
      </w:pPr>
      <w:r>
        <w:rPr>
          <w:rFonts w:ascii="Times New Roman CYR" w:hAnsi="Times New Roman CYR" w:cs="Times New Roman CYR"/>
          <w:sz w:val="28"/>
          <w:szCs w:val="28"/>
        </w:rPr>
        <w:t>Розпорядження</w:t>
      </w:r>
      <w:r w:rsidR="006D0353">
        <w:rPr>
          <w:rFonts w:ascii="Times New Roman CYR" w:hAnsi="Times New Roman CYR" w:cs="Times New Roman CYR"/>
          <w:sz w:val="28"/>
          <w:szCs w:val="28"/>
        </w:rPr>
        <w:t xml:space="preserve"> голови</w:t>
      </w:r>
      <w:r>
        <w:rPr>
          <w:rFonts w:ascii="Times New Roman CYR" w:hAnsi="Times New Roman CYR" w:cs="Times New Roman CYR"/>
          <w:sz w:val="28"/>
          <w:szCs w:val="28"/>
        </w:rPr>
        <w:t xml:space="preserve"> районної  державної адміністрації</w:t>
      </w:r>
    </w:p>
    <w:p w:rsidR="002A23FF" w:rsidRDefault="002A23FF" w:rsidP="002A23FF">
      <w:pPr>
        <w:autoSpaceDE w:val="0"/>
        <w:autoSpaceDN w:val="0"/>
        <w:adjustRightInd w:val="0"/>
        <w:ind w:left="5670"/>
        <w:rPr>
          <w:rFonts w:ascii="Times New Roman CYR" w:hAnsi="Times New Roman CYR" w:cs="Times New Roman CYR"/>
          <w:sz w:val="28"/>
          <w:szCs w:val="28"/>
        </w:rPr>
      </w:pPr>
    </w:p>
    <w:p w:rsidR="006D0353" w:rsidRPr="006D0353" w:rsidRDefault="002A23FF" w:rsidP="002A23FF">
      <w:pPr>
        <w:autoSpaceDE w:val="0"/>
        <w:autoSpaceDN w:val="0"/>
        <w:adjustRightInd w:val="0"/>
        <w:ind w:left="5670" w:right="142"/>
        <w:rPr>
          <w:sz w:val="28"/>
          <w:szCs w:val="28"/>
          <w:lang w:val="ru-RU"/>
        </w:rPr>
      </w:pPr>
      <w:r>
        <w:rPr>
          <w:sz w:val="28"/>
          <w:szCs w:val="28"/>
          <w:lang w:val="ru-RU"/>
        </w:rPr>
        <w:t xml:space="preserve">   </w:t>
      </w:r>
      <w:r w:rsidR="001A15B2">
        <w:rPr>
          <w:sz w:val="28"/>
          <w:szCs w:val="28"/>
          <w:lang w:val="ru-RU"/>
        </w:rPr>
        <w:t>19</w:t>
      </w:r>
      <w:r>
        <w:rPr>
          <w:sz w:val="28"/>
          <w:szCs w:val="28"/>
          <w:lang w:val="ru-RU"/>
        </w:rPr>
        <w:t xml:space="preserve"> серпня 2021 року №</w:t>
      </w:r>
      <w:r w:rsidR="001A15B2">
        <w:rPr>
          <w:sz w:val="28"/>
          <w:szCs w:val="28"/>
          <w:lang w:val="ru-RU"/>
        </w:rPr>
        <w:t xml:space="preserve"> 165</w:t>
      </w:r>
      <w:bookmarkStart w:id="0" w:name="_GoBack"/>
      <w:bookmarkEnd w:id="0"/>
    </w:p>
    <w:p w:rsidR="006D0353" w:rsidRPr="002A23FF" w:rsidRDefault="006D0353" w:rsidP="002A23FF">
      <w:pPr>
        <w:autoSpaceDE w:val="0"/>
        <w:autoSpaceDN w:val="0"/>
        <w:adjustRightInd w:val="0"/>
        <w:ind w:left="5670" w:firstLine="851"/>
        <w:jc w:val="right"/>
        <w:rPr>
          <w:bCs/>
          <w:sz w:val="28"/>
          <w:szCs w:val="28"/>
          <w:lang w:val="ru-RU"/>
        </w:rPr>
      </w:pPr>
    </w:p>
    <w:p w:rsidR="006D0353" w:rsidRPr="002A23FF" w:rsidRDefault="00212267" w:rsidP="00212267">
      <w:pPr>
        <w:tabs>
          <w:tab w:val="center" w:pos="5411"/>
        </w:tabs>
        <w:autoSpaceDE w:val="0"/>
        <w:autoSpaceDN w:val="0"/>
        <w:adjustRightInd w:val="0"/>
        <w:ind w:firstLine="851"/>
        <w:rPr>
          <w:rFonts w:ascii="Times New Roman CYR" w:hAnsi="Times New Roman CYR" w:cs="Times New Roman CYR"/>
          <w:bCs/>
          <w:sz w:val="28"/>
          <w:szCs w:val="28"/>
        </w:rPr>
      </w:pPr>
      <w:r>
        <w:rPr>
          <w:rFonts w:ascii="Times New Roman CYR" w:hAnsi="Times New Roman CYR" w:cs="Times New Roman CYR"/>
          <w:bCs/>
          <w:sz w:val="28"/>
          <w:szCs w:val="28"/>
        </w:rPr>
        <w:t xml:space="preserve">                                               П</w:t>
      </w:r>
      <w:r w:rsidR="006D0353" w:rsidRPr="002A23FF">
        <w:rPr>
          <w:rFonts w:ascii="Times New Roman CYR" w:hAnsi="Times New Roman CYR" w:cs="Times New Roman CYR"/>
          <w:bCs/>
          <w:sz w:val="28"/>
          <w:szCs w:val="28"/>
        </w:rPr>
        <w:t>РОГНОЗ</w:t>
      </w:r>
    </w:p>
    <w:p w:rsidR="006D0353" w:rsidRDefault="00212267" w:rsidP="00212267">
      <w:pPr>
        <w:tabs>
          <w:tab w:val="left" w:pos="1125"/>
          <w:tab w:val="center" w:pos="5411"/>
        </w:tabs>
        <w:autoSpaceDE w:val="0"/>
        <w:autoSpaceDN w:val="0"/>
        <w:adjustRightInd w:val="0"/>
        <w:ind w:firstLine="851"/>
        <w:rPr>
          <w:rFonts w:ascii="Times New Roman CYR" w:hAnsi="Times New Roman CYR" w:cs="Times New Roman CYR"/>
          <w:bCs/>
          <w:sz w:val="28"/>
          <w:szCs w:val="28"/>
        </w:rPr>
      </w:pPr>
      <w:r>
        <w:rPr>
          <w:rFonts w:ascii="Times New Roman CYR" w:hAnsi="Times New Roman CYR" w:cs="Times New Roman CYR"/>
          <w:bCs/>
          <w:sz w:val="28"/>
          <w:szCs w:val="28"/>
        </w:rPr>
        <w:tab/>
        <w:t xml:space="preserve">            </w:t>
      </w:r>
      <w:r w:rsidR="006D0353" w:rsidRPr="002A23FF">
        <w:rPr>
          <w:rFonts w:ascii="Times New Roman CYR" w:hAnsi="Times New Roman CYR" w:cs="Times New Roman CYR"/>
          <w:bCs/>
          <w:sz w:val="28"/>
          <w:szCs w:val="28"/>
        </w:rPr>
        <w:t>Луцького районного</w:t>
      </w:r>
      <w:r w:rsidR="00B123DA" w:rsidRPr="002A23FF">
        <w:rPr>
          <w:rFonts w:ascii="Times New Roman CYR" w:hAnsi="Times New Roman CYR" w:cs="Times New Roman CYR"/>
          <w:bCs/>
          <w:sz w:val="28"/>
          <w:szCs w:val="28"/>
        </w:rPr>
        <w:t xml:space="preserve"> </w:t>
      </w:r>
      <w:r w:rsidR="006D0353" w:rsidRPr="002A23FF">
        <w:rPr>
          <w:rFonts w:ascii="Times New Roman CYR" w:hAnsi="Times New Roman CYR" w:cs="Times New Roman CYR"/>
          <w:bCs/>
          <w:sz w:val="28"/>
          <w:szCs w:val="28"/>
        </w:rPr>
        <w:t>бюджету на 2022-2024 роки</w:t>
      </w:r>
    </w:p>
    <w:p w:rsidR="00212267" w:rsidRPr="002A23FF" w:rsidRDefault="00212267" w:rsidP="00212267">
      <w:pPr>
        <w:tabs>
          <w:tab w:val="left" w:pos="1125"/>
          <w:tab w:val="center" w:pos="5411"/>
        </w:tabs>
        <w:autoSpaceDE w:val="0"/>
        <w:autoSpaceDN w:val="0"/>
        <w:adjustRightInd w:val="0"/>
        <w:ind w:firstLine="851"/>
        <w:rPr>
          <w:rFonts w:ascii="Times New Roman CYR" w:hAnsi="Times New Roman CYR" w:cs="Times New Roman CYR"/>
          <w:bCs/>
          <w:sz w:val="28"/>
          <w:szCs w:val="28"/>
        </w:rPr>
      </w:pPr>
    </w:p>
    <w:p w:rsidR="006D0353" w:rsidRPr="006D0353" w:rsidRDefault="00212267" w:rsidP="00212267">
      <w:pPr>
        <w:autoSpaceDE w:val="0"/>
        <w:autoSpaceDN w:val="0"/>
        <w:adjustRightInd w:val="0"/>
        <w:rPr>
          <w:sz w:val="20"/>
          <w:szCs w:val="20"/>
          <w:lang w:val="ru-RU"/>
        </w:rPr>
      </w:pPr>
      <w:r>
        <w:rPr>
          <w:sz w:val="20"/>
          <w:szCs w:val="20"/>
          <w:lang w:val="ru-RU"/>
        </w:rPr>
        <w:t xml:space="preserve"> </w:t>
      </w:r>
      <w:r w:rsidR="006D0353" w:rsidRPr="006D0353">
        <w:rPr>
          <w:sz w:val="20"/>
          <w:szCs w:val="20"/>
          <w:lang w:val="ru-RU"/>
        </w:rPr>
        <w:t>0330820000</w:t>
      </w:r>
    </w:p>
    <w:p w:rsidR="006D0353" w:rsidRDefault="006D0353" w:rsidP="00212267">
      <w:pPr>
        <w:autoSpaceDE w:val="0"/>
        <w:autoSpaceDN w:val="0"/>
        <w:adjustRightInd w:val="0"/>
        <w:jc w:val="both"/>
        <w:rPr>
          <w:rFonts w:ascii="Times New Roman CYR" w:hAnsi="Times New Roman CYR" w:cs="Times New Roman CYR"/>
          <w:sz w:val="20"/>
          <w:szCs w:val="20"/>
        </w:rPr>
      </w:pPr>
      <w:r w:rsidRPr="006D0353">
        <w:rPr>
          <w:sz w:val="20"/>
          <w:szCs w:val="20"/>
          <w:lang w:val="ru-RU"/>
        </w:rPr>
        <w:t xml:space="preserve"> (</w:t>
      </w:r>
      <w:r>
        <w:rPr>
          <w:rFonts w:ascii="Times New Roman CYR" w:hAnsi="Times New Roman CYR" w:cs="Times New Roman CYR"/>
          <w:sz w:val="20"/>
          <w:szCs w:val="20"/>
        </w:rPr>
        <w:t>код бюджету)</w:t>
      </w:r>
    </w:p>
    <w:p w:rsidR="006D0353" w:rsidRDefault="006D0353" w:rsidP="006D0353">
      <w:pPr>
        <w:autoSpaceDE w:val="0"/>
        <w:autoSpaceDN w:val="0"/>
        <w:adjustRightInd w:val="0"/>
        <w:ind w:firstLine="851"/>
        <w:jc w:val="center"/>
        <w:rPr>
          <w:rFonts w:ascii="Times New Roman CYR" w:hAnsi="Times New Roman CYR" w:cs="Times New Roman CYR"/>
          <w:b/>
          <w:bCs/>
          <w:sz w:val="28"/>
          <w:szCs w:val="28"/>
        </w:rPr>
      </w:pPr>
      <w:r>
        <w:rPr>
          <w:rFonts w:ascii="Times New Roman CYR" w:hAnsi="Times New Roman CYR" w:cs="Times New Roman CYR"/>
          <w:b/>
          <w:bCs/>
          <w:sz w:val="28"/>
          <w:szCs w:val="28"/>
        </w:rPr>
        <w:t>І. Загальна частина</w:t>
      </w:r>
    </w:p>
    <w:p w:rsidR="006D0353" w:rsidRPr="006D0353" w:rsidRDefault="006D0353" w:rsidP="006D0353">
      <w:pPr>
        <w:autoSpaceDE w:val="0"/>
        <w:autoSpaceDN w:val="0"/>
        <w:adjustRightInd w:val="0"/>
        <w:ind w:firstLine="851"/>
        <w:jc w:val="both"/>
        <w:rPr>
          <w:sz w:val="28"/>
          <w:szCs w:val="28"/>
          <w:lang w:val="ru-RU"/>
        </w:rPr>
      </w:pP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Прогноз Луцького районного бюджету (далі – Прогноз) розроблено на основі положень Бюджетного кодексу України та Податкового кодексу України, ґрунтується на положеннях Програми діяльності Кабінету Міністрів України, Цілей сталого розвитку України на період до 2030 року, Стратегії економічної безпеки України на період до 2025</w:t>
      </w:r>
      <w:r w:rsidR="002A23FF">
        <w:rPr>
          <w:rFonts w:ascii="Times New Roman CYR" w:hAnsi="Times New Roman CYR" w:cs="Times New Roman CYR"/>
          <w:sz w:val="28"/>
          <w:szCs w:val="28"/>
        </w:rPr>
        <w:t xml:space="preserve"> року</w:t>
      </w:r>
      <w:r>
        <w:rPr>
          <w:rFonts w:ascii="Times New Roman CYR" w:hAnsi="Times New Roman CYR" w:cs="Times New Roman CYR"/>
          <w:sz w:val="28"/>
          <w:szCs w:val="28"/>
        </w:rPr>
        <w:t xml:space="preserve"> та складено відповідно до прогнозних та програмних документів економічного і соціального розвитку країни та району, регіональних та державних цільових програм.</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Запровадження середньострокового бюджетного планування сприятиме забезпеченню фінансової стабільності та зміцненню економічного зростання у середньостроковій перспективі. Спрямоване на забезпечення економічного зростання та сталого розвитку району.</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Мета прогнозу – запровадження середньострокового бюджетного прогнозування для встановлення взаємозв’язку між стратегічними цілями розвитку району та можливостями бюджету.</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Основними цілями бюджетної політики Луцького району в 2022-2024 роках є:</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sidRPr="006D0353">
        <w:rPr>
          <w:sz w:val="28"/>
          <w:szCs w:val="28"/>
          <w:lang w:val="ru-RU"/>
        </w:rPr>
        <w:t xml:space="preserve">- </w:t>
      </w:r>
      <w:r>
        <w:rPr>
          <w:rFonts w:ascii="Times New Roman CYR" w:hAnsi="Times New Roman CYR" w:cs="Times New Roman CYR"/>
          <w:sz w:val="28"/>
          <w:szCs w:val="28"/>
        </w:rPr>
        <w:t>забезпечення надходжень до Луцького районного бюджету з урахуванням позитивної динаміки у порівнянні з попередніми роками;</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sidRPr="006D0353">
        <w:rPr>
          <w:sz w:val="28"/>
          <w:szCs w:val="28"/>
        </w:rPr>
        <w:t xml:space="preserve">- </w:t>
      </w:r>
      <w:r>
        <w:rPr>
          <w:rFonts w:ascii="Times New Roman CYR" w:hAnsi="Times New Roman CYR" w:cs="Times New Roman CYR"/>
          <w:sz w:val="28"/>
          <w:szCs w:val="28"/>
        </w:rPr>
        <w:t>підвищення прозорості та ефективності управління бюджетними коштами шляхом використання елементів програмно-цільового методу планування і виконання місцевих бюджетів;</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sidRPr="006D0353">
        <w:rPr>
          <w:sz w:val="28"/>
          <w:szCs w:val="28"/>
        </w:rPr>
        <w:t xml:space="preserve">- </w:t>
      </w:r>
      <w:r>
        <w:rPr>
          <w:rFonts w:ascii="Times New Roman CYR" w:hAnsi="Times New Roman CYR" w:cs="Times New Roman CYR"/>
          <w:sz w:val="28"/>
          <w:szCs w:val="28"/>
        </w:rPr>
        <w:t>забезпечення проведення видатків на оплату праці працівників бюджетних установ відповідно до умов оплати праці та розміру мінімальної заробітної плати, інших соціальних виплат, а також розрахунків за енергоносії та комунальні послуги, виходячи із можливості дохідної частини</w:t>
      </w:r>
      <w:r w:rsidR="00597D7B" w:rsidRPr="00597D7B">
        <w:rPr>
          <w:rFonts w:ascii="Times New Roman CYR" w:hAnsi="Times New Roman CYR" w:cs="Times New Roman CYR"/>
          <w:sz w:val="28"/>
          <w:szCs w:val="28"/>
        </w:rPr>
        <w:t xml:space="preserve"> </w:t>
      </w:r>
      <w:r w:rsidR="00597D7B">
        <w:rPr>
          <w:rFonts w:ascii="Times New Roman CYR" w:hAnsi="Times New Roman CYR" w:cs="Times New Roman CYR"/>
          <w:sz w:val="28"/>
          <w:szCs w:val="28"/>
        </w:rPr>
        <w:t>бюджету</w:t>
      </w:r>
      <w:r>
        <w:rPr>
          <w:rFonts w:ascii="Times New Roman CYR" w:hAnsi="Times New Roman CYR" w:cs="Times New Roman CYR"/>
          <w:sz w:val="28"/>
          <w:szCs w:val="28"/>
        </w:rPr>
        <w:t>;</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sidRPr="006D0353">
        <w:rPr>
          <w:sz w:val="28"/>
          <w:szCs w:val="28"/>
          <w:lang w:val="ru-RU"/>
        </w:rPr>
        <w:t xml:space="preserve">- </w:t>
      </w:r>
      <w:r>
        <w:rPr>
          <w:rFonts w:ascii="Times New Roman CYR" w:hAnsi="Times New Roman CYR" w:cs="Times New Roman CYR"/>
          <w:sz w:val="28"/>
          <w:szCs w:val="28"/>
        </w:rPr>
        <w:t>здійснення видатків бюджету відповідно до соціальних стандартів;</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sidRPr="006D0353">
        <w:rPr>
          <w:sz w:val="28"/>
          <w:szCs w:val="28"/>
          <w:lang w:val="ru-RU"/>
        </w:rPr>
        <w:t xml:space="preserve">- </w:t>
      </w:r>
      <w:r>
        <w:rPr>
          <w:rFonts w:ascii="Times New Roman CYR" w:hAnsi="Times New Roman CYR" w:cs="Times New Roman CYR"/>
          <w:sz w:val="28"/>
          <w:szCs w:val="28"/>
        </w:rPr>
        <w:t>визначення резервів росту доходів.</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Основними завданнями Прогнозу є:</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sidRPr="006D0353">
        <w:rPr>
          <w:sz w:val="28"/>
          <w:szCs w:val="28"/>
          <w:lang w:val="ru-RU"/>
        </w:rPr>
        <w:t xml:space="preserve">- </w:t>
      </w:r>
      <w:r>
        <w:rPr>
          <w:rFonts w:ascii="Times New Roman CYR" w:hAnsi="Times New Roman CYR" w:cs="Times New Roman CYR"/>
          <w:sz w:val="28"/>
          <w:szCs w:val="28"/>
        </w:rPr>
        <w:t>забезпечення виконання дох</w:t>
      </w:r>
      <w:r w:rsidR="002A23FF">
        <w:rPr>
          <w:rFonts w:ascii="Times New Roman CYR" w:hAnsi="Times New Roman CYR" w:cs="Times New Roman CYR"/>
          <w:sz w:val="28"/>
          <w:szCs w:val="28"/>
        </w:rPr>
        <w:t>і</w:t>
      </w:r>
      <w:r>
        <w:rPr>
          <w:rFonts w:ascii="Times New Roman CYR" w:hAnsi="Times New Roman CYR" w:cs="Times New Roman CYR"/>
          <w:sz w:val="28"/>
          <w:szCs w:val="28"/>
        </w:rPr>
        <w:t>дної частини Луцького районного бюджету  відповідно до показників, затверджених районною радою;</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sidRPr="006D0353">
        <w:rPr>
          <w:sz w:val="28"/>
          <w:szCs w:val="28"/>
          <w:lang w:val="ru-RU"/>
        </w:rPr>
        <w:lastRenderedPageBreak/>
        <w:t xml:space="preserve">- </w:t>
      </w:r>
      <w:r>
        <w:rPr>
          <w:rFonts w:ascii="Times New Roman CYR" w:hAnsi="Times New Roman CYR" w:cs="Times New Roman CYR"/>
          <w:sz w:val="28"/>
          <w:szCs w:val="28"/>
        </w:rPr>
        <w:t>вжиття заходів до залучення додаткових надходжень до бюджету, зокрема, шляхом забезпечення ефективного управління об’єктами комунальної власності;</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sidRPr="006D0353">
        <w:rPr>
          <w:sz w:val="28"/>
          <w:szCs w:val="28"/>
          <w:lang w:val="ru-RU"/>
        </w:rPr>
        <w:t xml:space="preserve">- </w:t>
      </w:r>
      <w:r>
        <w:rPr>
          <w:rFonts w:ascii="Times New Roman CYR" w:hAnsi="Times New Roman CYR" w:cs="Times New Roman CYR"/>
          <w:sz w:val="28"/>
          <w:szCs w:val="28"/>
        </w:rPr>
        <w:t>підвищення ефективності управління бюджетними коштами шляхом</w:t>
      </w:r>
    </w:p>
    <w:p w:rsidR="006D0353" w:rsidRDefault="006D0353" w:rsidP="002A23F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застосування дієвих методів економії бюджетних коштів;</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sidRPr="006D0353">
        <w:rPr>
          <w:sz w:val="28"/>
          <w:szCs w:val="28"/>
          <w:lang w:val="ru-RU"/>
        </w:rPr>
        <w:t xml:space="preserve">- </w:t>
      </w:r>
      <w:r>
        <w:rPr>
          <w:rFonts w:ascii="Times New Roman CYR" w:hAnsi="Times New Roman CYR" w:cs="Times New Roman CYR"/>
          <w:sz w:val="28"/>
          <w:szCs w:val="28"/>
        </w:rPr>
        <w:t>забезпечення стабільного функціонування бюджетних установ та виконання заходів, передбачених районними програмами;</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sidRPr="006D0353">
        <w:rPr>
          <w:sz w:val="28"/>
          <w:szCs w:val="28"/>
          <w:lang w:val="ru-RU"/>
        </w:rPr>
        <w:t xml:space="preserve">- </w:t>
      </w:r>
      <w:r>
        <w:rPr>
          <w:rFonts w:ascii="Times New Roman CYR" w:hAnsi="Times New Roman CYR" w:cs="Times New Roman CYR"/>
          <w:sz w:val="28"/>
          <w:szCs w:val="28"/>
        </w:rPr>
        <w:t>запровадження дієвих заходів з енергозбереження.</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Прогноз Луцького районного бюджету  на 2022-2024 роки зорієнтований на формування сприятливого економічного середовища, забезпечення збалансованості та стабільного функціонування бюджетної системи району, встановлення взаємозв’язку між соціально-економічними цілями розвитку регіону і можливостями бюджету, забезпечення виконання гарантованих державою соціальних зобов’язань.</w:t>
      </w:r>
    </w:p>
    <w:p w:rsidR="006D0353" w:rsidRPr="006D0353" w:rsidRDefault="006D0353" w:rsidP="006D0353">
      <w:pPr>
        <w:autoSpaceDE w:val="0"/>
        <w:autoSpaceDN w:val="0"/>
        <w:adjustRightInd w:val="0"/>
        <w:ind w:firstLine="851"/>
        <w:jc w:val="both"/>
        <w:rPr>
          <w:sz w:val="28"/>
          <w:szCs w:val="28"/>
        </w:rPr>
      </w:pPr>
    </w:p>
    <w:p w:rsidR="00594F80" w:rsidRDefault="006D0353" w:rsidP="006D0353">
      <w:pPr>
        <w:autoSpaceDE w:val="0"/>
        <w:autoSpaceDN w:val="0"/>
        <w:adjustRightInd w:val="0"/>
        <w:ind w:firstLine="851"/>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ІІ. Основні прогнозні показники економічного </w:t>
      </w:r>
    </w:p>
    <w:p w:rsidR="006D0353" w:rsidRDefault="006D0353" w:rsidP="006D0353">
      <w:pPr>
        <w:autoSpaceDE w:val="0"/>
        <w:autoSpaceDN w:val="0"/>
        <w:adjustRightInd w:val="0"/>
        <w:ind w:firstLine="851"/>
        <w:jc w:val="center"/>
        <w:rPr>
          <w:rFonts w:ascii="Times New Roman CYR" w:hAnsi="Times New Roman CYR" w:cs="Times New Roman CYR"/>
          <w:b/>
          <w:bCs/>
          <w:sz w:val="28"/>
          <w:szCs w:val="28"/>
        </w:rPr>
      </w:pPr>
      <w:r>
        <w:rPr>
          <w:rFonts w:ascii="Times New Roman CYR" w:hAnsi="Times New Roman CYR" w:cs="Times New Roman CYR"/>
          <w:b/>
          <w:bCs/>
          <w:sz w:val="28"/>
          <w:szCs w:val="28"/>
        </w:rPr>
        <w:t>та соціального розвитку</w:t>
      </w:r>
    </w:p>
    <w:p w:rsidR="006D0353" w:rsidRPr="006D0353" w:rsidRDefault="006D0353" w:rsidP="006D0353">
      <w:pPr>
        <w:autoSpaceDE w:val="0"/>
        <w:autoSpaceDN w:val="0"/>
        <w:adjustRightInd w:val="0"/>
        <w:ind w:firstLine="851"/>
        <w:jc w:val="center"/>
        <w:rPr>
          <w:b/>
          <w:bCs/>
          <w:sz w:val="28"/>
          <w:szCs w:val="28"/>
          <w:lang w:val="ru-RU"/>
        </w:rPr>
      </w:pPr>
    </w:p>
    <w:p w:rsidR="006D0353" w:rsidRDefault="006D0353" w:rsidP="006D0353">
      <w:pPr>
        <w:autoSpaceDE w:val="0"/>
        <w:autoSpaceDN w:val="0"/>
        <w:adjustRightInd w:val="0"/>
        <w:ind w:firstLine="851"/>
        <w:jc w:val="both"/>
        <w:rPr>
          <w:rFonts w:ascii="Times New Roman CYR" w:hAnsi="Times New Roman CYR" w:cs="Times New Roman CYR"/>
          <w:color w:val="333333"/>
          <w:sz w:val="28"/>
          <w:szCs w:val="28"/>
        </w:rPr>
      </w:pPr>
      <w:r>
        <w:rPr>
          <w:rFonts w:ascii="Times New Roman CYR" w:hAnsi="Times New Roman CYR" w:cs="Times New Roman CYR"/>
          <w:color w:val="333333"/>
          <w:sz w:val="28"/>
          <w:szCs w:val="28"/>
        </w:rPr>
        <w:t xml:space="preserve">Організаційні засади складання прогнозу районного бюджету і проєкту районного бюджету визначено статтею </w:t>
      </w:r>
      <w:r>
        <w:rPr>
          <w:rFonts w:ascii="Times New Roman CYR" w:hAnsi="Times New Roman CYR" w:cs="Times New Roman CYR"/>
          <w:sz w:val="28"/>
          <w:szCs w:val="28"/>
        </w:rPr>
        <w:t>ст.75</w:t>
      </w:r>
      <w:r>
        <w:rPr>
          <w:rFonts w:ascii="Calibri" w:hAnsi="Calibri" w:cs="Calibri"/>
          <w:sz w:val="28"/>
          <w:szCs w:val="28"/>
        </w:rPr>
        <w:t>'</w:t>
      </w:r>
      <w:r>
        <w:rPr>
          <w:rFonts w:ascii="Times New Roman CYR" w:hAnsi="Times New Roman CYR" w:cs="Times New Roman CYR"/>
          <w:color w:val="333333"/>
          <w:sz w:val="28"/>
          <w:szCs w:val="28"/>
        </w:rPr>
        <w:t xml:space="preserve"> Бюджетного кодексу України.</w:t>
      </w:r>
    </w:p>
    <w:p w:rsidR="006D0353" w:rsidRDefault="006D0353" w:rsidP="006D0353">
      <w:pPr>
        <w:autoSpaceDE w:val="0"/>
        <w:autoSpaceDN w:val="0"/>
        <w:adjustRightInd w:val="0"/>
        <w:ind w:firstLine="851"/>
        <w:jc w:val="both"/>
        <w:rPr>
          <w:rFonts w:ascii="Times New Roman CYR" w:hAnsi="Times New Roman CYR" w:cs="Times New Roman CYR"/>
          <w:color w:val="333333"/>
          <w:sz w:val="28"/>
          <w:szCs w:val="28"/>
        </w:rPr>
      </w:pPr>
      <w:r>
        <w:rPr>
          <w:rFonts w:ascii="Times New Roman CYR" w:hAnsi="Times New Roman CYR" w:cs="Times New Roman CYR"/>
          <w:color w:val="333333"/>
          <w:sz w:val="28"/>
          <w:szCs w:val="28"/>
        </w:rPr>
        <w:t xml:space="preserve">Державна бюджетна політика щодо місцевих бюджетів та міжбюджетних відносин у 2022-2024 роках буде спрямована на розвиток середньострокового бюджетного планування на місцевому рівні. Проходження бюджетного процесу на районному рівні затверджено розпорядженням </w:t>
      </w:r>
      <w:r w:rsidR="002A23FF">
        <w:rPr>
          <w:rFonts w:ascii="Times New Roman CYR" w:hAnsi="Times New Roman CYR" w:cs="Times New Roman CYR"/>
          <w:color w:val="333333"/>
          <w:sz w:val="28"/>
          <w:szCs w:val="28"/>
        </w:rPr>
        <w:t xml:space="preserve">голови </w:t>
      </w:r>
      <w:r>
        <w:rPr>
          <w:rFonts w:ascii="Times New Roman CYR" w:hAnsi="Times New Roman CYR" w:cs="Times New Roman CYR"/>
          <w:color w:val="333333"/>
          <w:sz w:val="28"/>
          <w:szCs w:val="28"/>
        </w:rPr>
        <w:t>Луцької</w:t>
      </w:r>
      <w:r w:rsidR="002A23FF">
        <w:rPr>
          <w:rFonts w:ascii="Times New Roman CYR" w:hAnsi="Times New Roman CYR" w:cs="Times New Roman CYR"/>
          <w:color w:val="333333"/>
          <w:sz w:val="28"/>
          <w:szCs w:val="28"/>
        </w:rPr>
        <w:t xml:space="preserve"> районної державної адміністрації</w:t>
      </w:r>
      <w:r>
        <w:rPr>
          <w:rFonts w:ascii="Times New Roman CYR" w:hAnsi="Times New Roman CYR" w:cs="Times New Roman CYR"/>
          <w:color w:val="333333"/>
          <w:sz w:val="28"/>
          <w:szCs w:val="28"/>
        </w:rPr>
        <w:t xml:space="preserve">  від 16.07.2021</w:t>
      </w:r>
      <w:r>
        <w:rPr>
          <w:color w:val="333333"/>
          <w:sz w:val="28"/>
          <w:szCs w:val="28"/>
          <w:lang w:val="en-US"/>
        </w:rPr>
        <w:t> </w:t>
      </w:r>
      <w:r w:rsidRPr="00212267">
        <w:rPr>
          <w:color w:val="333333"/>
          <w:sz w:val="28"/>
          <w:szCs w:val="28"/>
        </w:rPr>
        <w:t xml:space="preserve"> №131 </w:t>
      </w:r>
      <w:r>
        <w:rPr>
          <w:rFonts w:ascii="Times New Roman CYR" w:hAnsi="Times New Roman CYR" w:cs="Times New Roman CYR"/>
          <w:color w:val="333333"/>
          <w:sz w:val="28"/>
          <w:szCs w:val="28"/>
        </w:rPr>
        <w:t>Планом заходів щодо складання прогнозу районного бюджету</w:t>
      </w:r>
      <w:r>
        <w:rPr>
          <w:color w:val="333333"/>
          <w:sz w:val="28"/>
          <w:szCs w:val="28"/>
          <w:lang w:val="en-US"/>
        </w:rPr>
        <w:t> </w:t>
      </w:r>
      <w:r w:rsidRPr="00212267">
        <w:rPr>
          <w:color w:val="333333"/>
          <w:sz w:val="28"/>
          <w:szCs w:val="28"/>
        </w:rPr>
        <w:t xml:space="preserve"> </w:t>
      </w:r>
      <w:r>
        <w:rPr>
          <w:rFonts w:ascii="Times New Roman CYR" w:hAnsi="Times New Roman CYR" w:cs="Times New Roman CYR"/>
          <w:color w:val="333333"/>
          <w:sz w:val="28"/>
          <w:szCs w:val="28"/>
        </w:rPr>
        <w:t>визначено організаційні засади проходження бюджетного процесу під час складання, розгляду та затвердження прогнозу бюджету.</w:t>
      </w:r>
    </w:p>
    <w:p w:rsidR="006D0353" w:rsidRDefault="006D0353" w:rsidP="006D0353">
      <w:pPr>
        <w:autoSpaceDE w:val="0"/>
        <w:autoSpaceDN w:val="0"/>
        <w:adjustRightInd w:val="0"/>
        <w:ind w:firstLine="851"/>
        <w:jc w:val="both"/>
        <w:rPr>
          <w:rFonts w:ascii="Times New Roman CYR" w:hAnsi="Times New Roman CYR" w:cs="Times New Roman CYR"/>
          <w:color w:val="333333"/>
          <w:sz w:val="28"/>
          <w:szCs w:val="28"/>
          <w:highlight w:val="white"/>
        </w:rPr>
      </w:pPr>
      <w:r>
        <w:rPr>
          <w:rFonts w:ascii="Times New Roman CYR" w:hAnsi="Times New Roman CYR" w:cs="Times New Roman CYR"/>
          <w:color w:val="333333"/>
          <w:sz w:val="28"/>
          <w:szCs w:val="28"/>
          <w:highlight w:val="white"/>
        </w:rPr>
        <w:t>До запровадження середньострокового планування країна послідовно йшла останні 10 років. Тепер Україна приєдналася до прогресивних країн світу, які впроваджують сучасну практику управління державними фінансами, що ґрунтується на відкритості, прогнозованості та ефективності. Запроваджена модель бюджетного планування базується на позитивному досвіді таких країн як Швеція, Франція, Німеччина та Нідерланди. На засіданні Кабінету Міністрів України 31 травня 2021 року Урядом схвалено Бюджетну декларацію на 2022-2024 роки та затверджено постанову Кабінету Міністрів України від 31</w:t>
      </w:r>
      <w:r w:rsidR="002A23FF">
        <w:rPr>
          <w:rFonts w:ascii="Times New Roman CYR" w:hAnsi="Times New Roman CYR" w:cs="Times New Roman CYR"/>
          <w:color w:val="333333"/>
          <w:sz w:val="28"/>
          <w:szCs w:val="28"/>
          <w:highlight w:val="white"/>
        </w:rPr>
        <w:t xml:space="preserve"> травня </w:t>
      </w:r>
      <w:r>
        <w:rPr>
          <w:rFonts w:ascii="Times New Roman CYR" w:hAnsi="Times New Roman CYR" w:cs="Times New Roman CYR"/>
          <w:color w:val="333333"/>
          <w:sz w:val="28"/>
          <w:szCs w:val="28"/>
          <w:highlight w:val="white"/>
        </w:rPr>
        <w:t>2021 №</w:t>
      </w:r>
      <w:r w:rsidR="002A23FF">
        <w:rPr>
          <w:rFonts w:ascii="Times New Roman CYR" w:hAnsi="Times New Roman CYR" w:cs="Times New Roman CYR"/>
          <w:color w:val="333333"/>
          <w:sz w:val="28"/>
          <w:szCs w:val="28"/>
          <w:highlight w:val="white"/>
        </w:rPr>
        <w:t xml:space="preserve"> </w:t>
      </w:r>
      <w:r>
        <w:rPr>
          <w:rFonts w:ascii="Times New Roman CYR" w:hAnsi="Times New Roman CYR" w:cs="Times New Roman CYR"/>
          <w:color w:val="333333"/>
          <w:sz w:val="28"/>
          <w:szCs w:val="28"/>
          <w:highlight w:val="white"/>
        </w:rPr>
        <w:t xml:space="preserve">548 </w:t>
      </w:r>
      <w:r w:rsidRPr="006D0353">
        <w:rPr>
          <w:color w:val="333333"/>
          <w:sz w:val="28"/>
          <w:szCs w:val="28"/>
          <w:highlight w:val="white"/>
        </w:rPr>
        <w:t>«</w:t>
      </w:r>
      <w:r>
        <w:rPr>
          <w:rFonts w:ascii="Times New Roman CYR" w:hAnsi="Times New Roman CYR" w:cs="Times New Roman CYR"/>
          <w:color w:val="333333"/>
          <w:sz w:val="28"/>
          <w:szCs w:val="28"/>
          <w:highlight w:val="white"/>
        </w:rPr>
        <w:t>Про схвалення Бюджетної декларації на 2022-2024 роки</w:t>
      </w:r>
      <w:r w:rsidRPr="006D0353">
        <w:rPr>
          <w:color w:val="333333"/>
          <w:sz w:val="28"/>
          <w:szCs w:val="28"/>
          <w:highlight w:val="white"/>
        </w:rPr>
        <w:t xml:space="preserve">». </w:t>
      </w:r>
      <w:r>
        <w:rPr>
          <w:rFonts w:ascii="Times New Roman CYR" w:hAnsi="Times New Roman CYR" w:cs="Times New Roman CYR"/>
          <w:color w:val="333333"/>
          <w:sz w:val="28"/>
          <w:szCs w:val="28"/>
          <w:highlight w:val="white"/>
        </w:rPr>
        <w:t>Постановою Верховної Ради України від 15 липня 2021 року №</w:t>
      </w:r>
      <w:r w:rsidR="002A23FF">
        <w:rPr>
          <w:rFonts w:ascii="Times New Roman CYR" w:hAnsi="Times New Roman CYR" w:cs="Times New Roman CYR"/>
          <w:color w:val="333333"/>
          <w:sz w:val="28"/>
          <w:szCs w:val="28"/>
          <w:highlight w:val="white"/>
        </w:rPr>
        <w:t xml:space="preserve"> </w:t>
      </w:r>
      <w:r>
        <w:rPr>
          <w:rFonts w:ascii="Times New Roman CYR" w:hAnsi="Times New Roman CYR" w:cs="Times New Roman CYR"/>
          <w:color w:val="333333"/>
          <w:sz w:val="28"/>
          <w:szCs w:val="28"/>
          <w:highlight w:val="white"/>
        </w:rPr>
        <w:t xml:space="preserve">1652-ІХ </w:t>
      </w:r>
      <w:r w:rsidRPr="006D0353">
        <w:rPr>
          <w:color w:val="333333"/>
          <w:sz w:val="28"/>
          <w:szCs w:val="28"/>
          <w:highlight w:val="white"/>
          <w:lang w:val="ru-RU"/>
        </w:rPr>
        <w:t>«</w:t>
      </w:r>
      <w:r>
        <w:rPr>
          <w:rFonts w:ascii="Times New Roman CYR" w:hAnsi="Times New Roman CYR" w:cs="Times New Roman CYR"/>
          <w:color w:val="333333"/>
          <w:sz w:val="28"/>
          <w:szCs w:val="28"/>
          <w:highlight w:val="white"/>
        </w:rPr>
        <w:t>Про бюджетну декларацію на 2022-2024 роки</w:t>
      </w:r>
      <w:r w:rsidRPr="006D0353">
        <w:rPr>
          <w:color w:val="333333"/>
          <w:sz w:val="28"/>
          <w:szCs w:val="28"/>
          <w:highlight w:val="white"/>
          <w:lang w:val="ru-RU"/>
        </w:rPr>
        <w:t xml:space="preserve">» </w:t>
      </w:r>
      <w:r>
        <w:rPr>
          <w:rFonts w:ascii="Times New Roman CYR" w:hAnsi="Times New Roman CYR" w:cs="Times New Roman CYR"/>
          <w:color w:val="333333"/>
          <w:sz w:val="28"/>
          <w:szCs w:val="28"/>
          <w:highlight w:val="white"/>
        </w:rPr>
        <w:t xml:space="preserve">схвалено рекомендації Верховної Ради України щодо бюджетної політики. Цілі державної політики щодо державного та місцевих бюджетів на 2022-2024 роки визначено відповідно до пріоритетів державної політики встановлених Програмою діяльності Кабінету Міністрів України, Цілей </w:t>
      </w:r>
      <w:r>
        <w:rPr>
          <w:rFonts w:ascii="Times New Roman CYR" w:hAnsi="Times New Roman CYR" w:cs="Times New Roman CYR"/>
          <w:color w:val="333333"/>
          <w:sz w:val="28"/>
          <w:szCs w:val="28"/>
          <w:highlight w:val="white"/>
        </w:rPr>
        <w:lastRenderedPageBreak/>
        <w:t>сталого розвитку України на період до 2030 року, Стратегії економічної безпеки України на період до 2025 року, Національної економічної стратегії на період до 2030 року інших прогнозних</w:t>
      </w:r>
      <w:r>
        <w:rPr>
          <w:color w:val="333333"/>
          <w:sz w:val="28"/>
          <w:szCs w:val="28"/>
          <w:highlight w:val="white"/>
          <w:lang w:val="en-US"/>
        </w:rPr>
        <w:t> </w:t>
      </w:r>
      <w:r w:rsidRPr="006D0353">
        <w:rPr>
          <w:color w:val="333333"/>
          <w:sz w:val="28"/>
          <w:szCs w:val="28"/>
          <w:highlight w:val="white"/>
        </w:rPr>
        <w:t xml:space="preserve"> </w:t>
      </w:r>
      <w:r>
        <w:rPr>
          <w:rFonts w:ascii="Times New Roman CYR" w:hAnsi="Times New Roman CYR" w:cs="Times New Roman CYR"/>
          <w:color w:val="333333"/>
          <w:sz w:val="28"/>
          <w:szCs w:val="28"/>
          <w:highlight w:val="white"/>
        </w:rPr>
        <w:t>та програмних документів економічного і соціального розвитку. Для розрахунку показників бюджетної декларації використано основні прогнозні макроекономічні показники економічного та соціального розвитку України та окремі припущення до прогнозних розрахунків на 2022-2024 роки розроблені Мінекономіки. Бюджетна декларація містить цілі державної політики у відповідній сфері діяльності, формування та реалізацію якої забезпечує головний розпорядник коштів бюджету та показники їх досягнення на 2022-2024 роки у межах визначених граничних показників видатків та надання кредитів.</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Протягом прогнозного періоду 2022 – 2024 років очікується    продовження політики, спрямованої на усунення перешкод на шляху ефективного розвитку економіки, забезпечення макроекономічної стабільності та зниження фінансових ризиків, створення передумов для змін технологічності виробництва, в тому числі шляхом стимулювання просування товарів на зовнішні конкурентні ринки та покращення інвестиційної привабливості України.</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Відповідно до статті 6 Закону України </w:t>
      </w:r>
      <w:r w:rsidRPr="006D0353">
        <w:rPr>
          <w:sz w:val="28"/>
          <w:szCs w:val="28"/>
          <w:lang w:val="ru-RU"/>
        </w:rPr>
        <w:t>«</w:t>
      </w:r>
      <w:r>
        <w:rPr>
          <w:rFonts w:ascii="Times New Roman CYR" w:hAnsi="Times New Roman CYR" w:cs="Times New Roman CYR"/>
          <w:sz w:val="28"/>
          <w:szCs w:val="28"/>
        </w:rPr>
        <w:t>Про державні соціальні стандарти та державні соціальні гарантії</w:t>
      </w:r>
      <w:r w:rsidRPr="006D0353">
        <w:rPr>
          <w:sz w:val="28"/>
          <w:szCs w:val="28"/>
          <w:lang w:val="ru-RU"/>
        </w:rPr>
        <w:t xml:space="preserve">» </w:t>
      </w:r>
      <w:r>
        <w:rPr>
          <w:rFonts w:ascii="Times New Roman CYR" w:hAnsi="Times New Roman CYR" w:cs="Times New Roman CYR"/>
          <w:sz w:val="28"/>
          <w:szCs w:val="28"/>
        </w:rPr>
        <w:t>базовим державним соціальним стандартом є прожитковий мінімум, встановлений законом, на основі якого визначаються державні соціальні гарантії та стандарти у сферах доходів населення, житлово-комунального, побутового, соціально-культурного обслуговування, охорони здоров’я та освіти. Прогнозний прожитковий мінімум на 2022 – 2024 роки, врахований у показниках Бюджетної декларації, становить:</w:t>
      </w:r>
    </w:p>
    <w:p w:rsidR="006D0353" w:rsidRPr="006D0353" w:rsidRDefault="006D0353" w:rsidP="006D0353">
      <w:pPr>
        <w:autoSpaceDE w:val="0"/>
        <w:autoSpaceDN w:val="0"/>
        <w:adjustRightInd w:val="0"/>
        <w:jc w:val="both"/>
        <w:rPr>
          <w:sz w:val="28"/>
          <w:szCs w:val="28"/>
          <w:lang w:val="ru-RU"/>
        </w:rPr>
      </w:pPr>
    </w:p>
    <w:tbl>
      <w:tblPr>
        <w:tblW w:w="0" w:type="auto"/>
        <w:tblInd w:w="572" w:type="dxa"/>
        <w:tblLayout w:type="fixed"/>
        <w:tblCellMar>
          <w:left w:w="0" w:type="dxa"/>
          <w:right w:w="0" w:type="dxa"/>
        </w:tblCellMar>
        <w:tblLook w:val="0000" w:firstRow="0" w:lastRow="0" w:firstColumn="0" w:lastColumn="0" w:noHBand="0" w:noVBand="0"/>
      </w:tblPr>
      <w:tblGrid>
        <w:gridCol w:w="1867"/>
        <w:gridCol w:w="779"/>
        <w:gridCol w:w="803"/>
        <w:gridCol w:w="819"/>
        <w:gridCol w:w="784"/>
        <w:gridCol w:w="803"/>
        <w:gridCol w:w="819"/>
        <w:gridCol w:w="786"/>
        <w:gridCol w:w="802"/>
        <w:gridCol w:w="819"/>
      </w:tblGrid>
      <w:tr w:rsidR="006D0353">
        <w:trPr>
          <w:trHeight w:val="1"/>
        </w:trPr>
        <w:tc>
          <w:tcPr>
            <w:tcW w:w="186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6D0353" w:rsidRPr="006D0353" w:rsidRDefault="006D0353">
            <w:pPr>
              <w:autoSpaceDE w:val="0"/>
              <w:autoSpaceDN w:val="0"/>
              <w:adjustRightInd w:val="0"/>
              <w:rPr>
                <w:rFonts w:ascii="Calibri" w:hAnsi="Calibri" w:cs="Calibri"/>
                <w:sz w:val="22"/>
                <w:szCs w:val="22"/>
                <w:lang w:val="ru-RU"/>
              </w:rPr>
            </w:pPr>
          </w:p>
        </w:tc>
        <w:tc>
          <w:tcPr>
            <w:tcW w:w="240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6D0353" w:rsidRDefault="006D0353">
            <w:pPr>
              <w:autoSpaceDE w:val="0"/>
              <w:autoSpaceDN w:val="0"/>
              <w:adjustRightInd w:val="0"/>
              <w:spacing w:before="1"/>
              <w:rPr>
                <w:rFonts w:ascii="Calibri" w:hAnsi="Calibri" w:cs="Calibri"/>
                <w:sz w:val="22"/>
                <w:szCs w:val="22"/>
                <w:lang w:val="en"/>
              </w:rPr>
            </w:pPr>
            <w:r>
              <w:rPr>
                <w:b/>
                <w:bCs/>
                <w:sz w:val="25"/>
                <w:szCs w:val="25"/>
                <w:lang w:val="en"/>
              </w:rPr>
              <w:t>2022</w:t>
            </w:r>
            <w:r>
              <w:rPr>
                <w:b/>
                <w:bCs/>
                <w:spacing w:val="-10"/>
                <w:sz w:val="25"/>
                <w:szCs w:val="25"/>
                <w:lang w:val="en"/>
              </w:rPr>
              <w:t xml:space="preserve"> </w:t>
            </w:r>
            <w:r>
              <w:rPr>
                <w:rFonts w:ascii="Times New Roman CYR" w:hAnsi="Times New Roman CYR" w:cs="Times New Roman CYR"/>
                <w:b/>
                <w:bCs/>
                <w:sz w:val="25"/>
                <w:szCs w:val="25"/>
              </w:rPr>
              <w:t>рік</w:t>
            </w:r>
          </w:p>
        </w:tc>
        <w:tc>
          <w:tcPr>
            <w:tcW w:w="2406" w:type="dxa"/>
            <w:gridSpan w:val="3"/>
            <w:tcBorders>
              <w:top w:val="single" w:sz="3" w:space="0" w:color="000000"/>
              <w:left w:val="single" w:sz="3" w:space="0" w:color="000000"/>
              <w:bottom w:val="single" w:sz="3" w:space="0" w:color="000000"/>
              <w:right w:val="single" w:sz="3" w:space="0" w:color="000000"/>
            </w:tcBorders>
            <w:shd w:val="clear" w:color="000000" w:fill="FFFFFF"/>
          </w:tcPr>
          <w:p w:rsidR="006D0353" w:rsidRDefault="006D0353">
            <w:pPr>
              <w:autoSpaceDE w:val="0"/>
              <w:autoSpaceDN w:val="0"/>
              <w:adjustRightInd w:val="0"/>
              <w:spacing w:before="1"/>
              <w:rPr>
                <w:rFonts w:ascii="Calibri" w:hAnsi="Calibri" w:cs="Calibri"/>
                <w:sz w:val="22"/>
                <w:szCs w:val="22"/>
                <w:lang w:val="en"/>
              </w:rPr>
            </w:pPr>
            <w:r>
              <w:rPr>
                <w:b/>
                <w:bCs/>
                <w:sz w:val="25"/>
                <w:szCs w:val="25"/>
                <w:lang w:val="en"/>
              </w:rPr>
              <w:t>2023</w:t>
            </w:r>
            <w:r>
              <w:rPr>
                <w:b/>
                <w:bCs/>
                <w:spacing w:val="-10"/>
                <w:sz w:val="25"/>
                <w:szCs w:val="25"/>
                <w:lang w:val="en"/>
              </w:rPr>
              <w:t xml:space="preserve"> </w:t>
            </w:r>
            <w:r>
              <w:rPr>
                <w:rFonts w:ascii="Times New Roman CYR" w:hAnsi="Times New Roman CYR" w:cs="Times New Roman CYR"/>
                <w:b/>
                <w:bCs/>
                <w:sz w:val="25"/>
                <w:szCs w:val="25"/>
              </w:rPr>
              <w:t>рік</w:t>
            </w:r>
          </w:p>
        </w:tc>
        <w:tc>
          <w:tcPr>
            <w:tcW w:w="240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6D0353" w:rsidRDefault="006D0353">
            <w:pPr>
              <w:autoSpaceDE w:val="0"/>
              <w:autoSpaceDN w:val="0"/>
              <w:adjustRightInd w:val="0"/>
              <w:spacing w:before="1"/>
              <w:rPr>
                <w:rFonts w:ascii="Calibri" w:hAnsi="Calibri" w:cs="Calibri"/>
                <w:sz w:val="22"/>
                <w:szCs w:val="22"/>
                <w:lang w:val="en"/>
              </w:rPr>
            </w:pPr>
            <w:r>
              <w:rPr>
                <w:b/>
                <w:bCs/>
                <w:sz w:val="25"/>
                <w:szCs w:val="25"/>
                <w:lang w:val="en"/>
              </w:rPr>
              <w:t>2024</w:t>
            </w:r>
            <w:r>
              <w:rPr>
                <w:b/>
                <w:bCs/>
                <w:spacing w:val="-10"/>
                <w:sz w:val="25"/>
                <w:szCs w:val="25"/>
                <w:lang w:val="en"/>
              </w:rPr>
              <w:t xml:space="preserve"> </w:t>
            </w:r>
            <w:r>
              <w:rPr>
                <w:rFonts w:ascii="Times New Roman CYR" w:hAnsi="Times New Roman CYR" w:cs="Times New Roman CYR"/>
                <w:b/>
                <w:bCs/>
                <w:sz w:val="25"/>
                <w:szCs w:val="25"/>
              </w:rPr>
              <w:t>рік</w:t>
            </w:r>
          </w:p>
        </w:tc>
      </w:tr>
      <w:tr w:rsidR="006D0353">
        <w:trPr>
          <w:trHeight w:val="1"/>
        </w:trPr>
        <w:tc>
          <w:tcPr>
            <w:tcW w:w="1867" w:type="dxa"/>
            <w:vMerge/>
            <w:tcBorders>
              <w:top w:val="single" w:sz="3" w:space="0" w:color="000000"/>
              <w:left w:val="single" w:sz="3" w:space="0" w:color="000000"/>
              <w:bottom w:val="single" w:sz="3" w:space="0" w:color="000000"/>
              <w:right w:val="single" w:sz="3" w:space="0" w:color="000000"/>
            </w:tcBorders>
            <w:shd w:val="clear" w:color="000000" w:fill="FFFFFF"/>
          </w:tcPr>
          <w:p w:rsidR="006D0353" w:rsidRDefault="006D0353">
            <w:pPr>
              <w:autoSpaceDE w:val="0"/>
              <w:autoSpaceDN w:val="0"/>
              <w:adjustRightInd w:val="0"/>
              <w:spacing w:after="200" w:line="276" w:lineRule="auto"/>
              <w:rPr>
                <w:rFonts w:ascii="Calibri" w:hAnsi="Calibri" w:cs="Calibri"/>
                <w:sz w:val="22"/>
                <w:szCs w:val="22"/>
                <w:lang w:val="en"/>
              </w:rPr>
            </w:pPr>
          </w:p>
        </w:tc>
        <w:tc>
          <w:tcPr>
            <w:tcW w:w="779" w:type="dxa"/>
            <w:tcBorders>
              <w:top w:val="single" w:sz="3" w:space="0" w:color="000000"/>
              <w:left w:val="single" w:sz="3" w:space="0" w:color="000000"/>
              <w:bottom w:val="single" w:sz="3" w:space="0" w:color="000000"/>
              <w:right w:val="single" w:sz="3" w:space="0" w:color="000000"/>
            </w:tcBorders>
            <w:shd w:val="clear" w:color="000000" w:fill="FFFFFF"/>
          </w:tcPr>
          <w:p w:rsidR="006D0353" w:rsidRDefault="006D0353">
            <w:pPr>
              <w:autoSpaceDE w:val="0"/>
              <w:autoSpaceDN w:val="0"/>
              <w:adjustRightInd w:val="0"/>
              <w:ind w:firstLine="199"/>
              <w:rPr>
                <w:rFonts w:ascii="Calibri" w:hAnsi="Calibri" w:cs="Calibri"/>
                <w:sz w:val="22"/>
                <w:szCs w:val="22"/>
                <w:lang w:val="en"/>
              </w:rPr>
            </w:pPr>
            <w:r>
              <w:rPr>
                <w:rFonts w:ascii="Times New Roman CYR" w:hAnsi="Times New Roman CYR" w:cs="Times New Roman CYR"/>
              </w:rPr>
              <w:t xml:space="preserve">з </w:t>
            </w:r>
            <w:r>
              <w:rPr>
                <w:rFonts w:ascii="Times New Roman CYR" w:hAnsi="Times New Roman CYR" w:cs="Times New Roman CYR"/>
                <w:spacing w:val="-7"/>
              </w:rPr>
              <w:t>січня</w:t>
            </w:r>
          </w:p>
        </w:tc>
        <w:tc>
          <w:tcPr>
            <w:tcW w:w="803" w:type="dxa"/>
            <w:tcBorders>
              <w:top w:val="single" w:sz="3" w:space="0" w:color="000000"/>
              <w:left w:val="single" w:sz="3" w:space="0" w:color="000000"/>
              <w:bottom w:val="single" w:sz="3" w:space="0" w:color="000000"/>
              <w:right w:val="single" w:sz="3" w:space="0" w:color="000000"/>
            </w:tcBorders>
            <w:shd w:val="clear" w:color="000000" w:fill="FFFFFF"/>
          </w:tcPr>
          <w:p w:rsidR="006D0353" w:rsidRDefault="006D0353">
            <w:pPr>
              <w:autoSpaceDE w:val="0"/>
              <w:autoSpaceDN w:val="0"/>
              <w:adjustRightInd w:val="0"/>
              <w:ind w:firstLine="259"/>
              <w:rPr>
                <w:rFonts w:ascii="Calibri" w:hAnsi="Calibri" w:cs="Calibri"/>
                <w:sz w:val="22"/>
                <w:szCs w:val="22"/>
                <w:lang w:val="en"/>
              </w:rPr>
            </w:pPr>
            <w:r>
              <w:rPr>
                <w:rFonts w:ascii="Times New Roman CYR" w:hAnsi="Times New Roman CYR" w:cs="Times New Roman CYR"/>
              </w:rPr>
              <w:t xml:space="preserve">з </w:t>
            </w:r>
            <w:r>
              <w:rPr>
                <w:rFonts w:ascii="Times New Roman CYR" w:hAnsi="Times New Roman CYR" w:cs="Times New Roman CYR"/>
                <w:spacing w:val="-1"/>
              </w:rPr>
              <w:t>липня</w:t>
            </w:r>
          </w:p>
        </w:tc>
        <w:tc>
          <w:tcPr>
            <w:tcW w:w="819" w:type="dxa"/>
            <w:tcBorders>
              <w:top w:val="single" w:sz="3" w:space="0" w:color="000000"/>
              <w:left w:val="single" w:sz="3" w:space="0" w:color="000000"/>
              <w:bottom w:val="single" w:sz="3" w:space="0" w:color="000000"/>
              <w:right w:val="single" w:sz="3" w:space="0" w:color="000000"/>
            </w:tcBorders>
            <w:shd w:val="clear" w:color="000000" w:fill="FFFFFF"/>
          </w:tcPr>
          <w:p w:rsidR="006D0353" w:rsidRDefault="006D0353">
            <w:pPr>
              <w:autoSpaceDE w:val="0"/>
              <w:autoSpaceDN w:val="0"/>
              <w:adjustRightInd w:val="0"/>
              <w:ind w:firstLine="302"/>
              <w:rPr>
                <w:rFonts w:ascii="Calibri" w:hAnsi="Calibri" w:cs="Calibri"/>
                <w:sz w:val="22"/>
                <w:szCs w:val="22"/>
                <w:lang w:val="en"/>
              </w:rPr>
            </w:pPr>
            <w:r>
              <w:rPr>
                <w:rFonts w:ascii="Times New Roman CYR" w:hAnsi="Times New Roman CYR" w:cs="Times New Roman CYR"/>
              </w:rPr>
              <w:t xml:space="preserve">з </w:t>
            </w:r>
            <w:r>
              <w:rPr>
                <w:rFonts w:ascii="Times New Roman CYR" w:hAnsi="Times New Roman CYR" w:cs="Times New Roman CYR"/>
                <w:spacing w:val="-1"/>
              </w:rPr>
              <w:t>грудня</w:t>
            </w:r>
          </w:p>
        </w:tc>
        <w:tc>
          <w:tcPr>
            <w:tcW w:w="784" w:type="dxa"/>
            <w:tcBorders>
              <w:top w:val="single" w:sz="3" w:space="0" w:color="000000"/>
              <w:left w:val="single" w:sz="3" w:space="0" w:color="000000"/>
              <w:bottom w:val="single" w:sz="3" w:space="0" w:color="000000"/>
              <w:right w:val="single" w:sz="3" w:space="0" w:color="000000"/>
            </w:tcBorders>
            <w:shd w:val="clear" w:color="000000" w:fill="FFFFFF"/>
          </w:tcPr>
          <w:p w:rsidR="006D0353" w:rsidRDefault="006D0353">
            <w:pPr>
              <w:autoSpaceDE w:val="0"/>
              <w:autoSpaceDN w:val="0"/>
              <w:adjustRightInd w:val="0"/>
              <w:ind w:firstLine="218"/>
              <w:rPr>
                <w:rFonts w:ascii="Calibri" w:hAnsi="Calibri" w:cs="Calibri"/>
                <w:sz w:val="22"/>
                <w:szCs w:val="22"/>
                <w:lang w:val="en"/>
              </w:rPr>
            </w:pPr>
            <w:r>
              <w:rPr>
                <w:rFonts w:ascii="Times New Roman CYR" w:hAnsi="Times New Roman CYR" w:cs="Times New Roman CYR"/>
              </w:rPr>
              <w:t xml:space="preserve">з </w:t>
            </w:r>
            <w:r>
              <w:rPr>
                <w:rFonts w:ascii="Times New Roman CYR" w:hAnsi="Times New Roman CYR" w:cs="Times New Roman CYR"/>
                <w:spacing w:val="-1"/>
              </w:rPr>
              <w:t>січня</w:t>
            </w:r>
          </w:p>
        </w:tc>
        <w:tc>
          <w:tcPr>
            <w:tcW w:w="803" w:type="dxa"/>
            <w:tcBorders>
              <w:top w:val="single" w:sz="3" w:space="0" w:color="000000"/>
              <w:left w:val="single" w:sz="3" w:space="0" w:color="000000"/>
              <w:bottom w:val="single" w:sz="3" w:space="0" w:color="000000"/>
              <w:right w:val="single" w:sz="3" w:space="0" w:color="000000"/>
            </w:tcBorders>
            <w:shd w:val="clear" w:color="000000" w:fill="FFFFFF"/>
          </w:tcPr>
          <w:p w:rsidR="006D0353" w:rsidRDefault="006D0353">
            <w:pPr>
              <w:autoSpaceDE w:val="0"/>
              <w:autoSpaceDN w:val="0"/>
              <w:adjustRightInd w:val="0"/>
              <w:ind w:firstLine="259"/>
              <w:rPr>
                <w:rFonts w:ascii="Calibri" w:hAnsi="Calibri" w:cs="Calibri"/>
                <w:sz w:val="22"/>
                <w:szCs w:val="22"/>
                <w:lang w:val="en"/>
              </w:rPr>
            </w:pPr>
            <w:r>
              <w:rPr>
                <w:rFonts w:ascii="Times New Roman CYR" w:hAnsi="Times New Roman CYR" w:cs="Times New Roman CYR"/>
              </w:rPr>
              <w:t xml:space="preserve">з </w:t>
            </w:r>
            <w:r>
              <w:rPr>
                <w:rFonts w:ascii="Times New Roman CYR" w:hAnsi="Times New Roman CYR" w:cs="Times New Roman CYR"/>
                <w:spacing w:val="-1"/>
              </w:rPr>
              <w:t>липня</w:t>
            </w:r>
          </w:p>
        </w:tc>
        <w:tc>
          <w:tcPr>
            <w:tcW w:w="819" w:type="dxa"/>
            <w:tcBorders>
              <w:top w:val="single" w:sz="3" w:space="0" w:color="000000"/>
              <w:left w:val="single" w:sz="3" w:space="0" w:color="000000"/>
              <w:bottom w:val="single" w:sz="3" w:space="0" w:color="000000"/>
              <w:right w:val="single" w:sz="3" w:space="0" w:color="000000"/>
            </w:tcBorders>
            <w:shd w:val="clear" w:color="000000" w:fill="FFFFFF"/>
          </w:tcPr>
          <w:p w:rsidR="006D0353" w:rsidRDefault="006D0353">
            <w:pPr>
              <w:autoSpaceDE w:val="0"/>
              <w:autoSpaceDN w:val="0"/>
              <w:adjustRightInd w:val="0"/>
              <w:ind w:firstLine="302"/>
              <w:rPr>
                <w:rFonts w:ascii="Calibri" w:hAnsi="Calibri" w:cs="Calibri"/>
                <w:sz w:val="22"/>
                <w:szCs w:val="22"/>
                <w:lang w:val="en"/>
              </w:rPr>
            </w:pPr>
            <w:r>
              <w:rPr>
                <w:rFonts w:ascii="Times New Roman CYR" w:hAnsi="Times New Roman CYR" w:cs="Times New Roman CYR"/>
              </w:rPr>
              <w:t xml:space="preserve">з </w:t>
            </w:r>
            <w:r>
              <w:rPr>
                <w:rFonts w:ascii="Times New Roman CYR" w:hAnsi="Times New Roman CYR" w:cs="Times New Roman CYR"/>
                <w:spacing w:val="-1"/>
              </w:rPr>
              <w:t>грудня</w:t>
            </w:r>
          </w:p>
        </w:tc>
        <w:tc>
          <w:tcPr>
            <w:tcW w:w="786" w:type="dxa"/>
            <w:tcBorders>
              <w:top w:val="single" w:sz="3" w:space="0" w:color="000000"/>
              <w:left w:val="single" w:sz="3" w:space="0" w:color="000000"/>
              <w:bottom w:val="single" w:sz="3" w:space="0" w:color="000000"/>
              <w:right w:val="single" w:sz="3" w:space="0" w:color="000000"/>
            </w:tcBorders>
            <w:shd w:val="clear" w:color="000000" w:fill="FFFFFF"/>
          </w:tcPr>
          <w:p w:rsidR="006D0353" w:rsidRDefault="006D0353">
            <w:pPr>
              <w:autoSpaceDE w:val="0"/>
              <w:autoSpaceDN w:val="0"/>
              <w:adjustRightInd w:val="0"/>
              <w:ind w:firstLine="218"/>
              <w:rPr>
                <w:rFonts w:ascii="Calibri" w:hAnsi="Calibri" w:cs="Calibri"/>
                <w:sz w:val="22"/>
                <w:szCs w:val="22"/>
                <w:lang w:val="en"/>
              </w:rPr>
            </w:pPr>
            <w:r>
              <w:rPr>
                <w:rFonts w:ascii="Times New Roman CYR" w:hAnsi="Times New Roman CYR" w:cs="Times New Roman CYR"/>
              </w:rPr>
              <w:t xml:space="preserve">з </w:t>
            </w:r>
            <w:r>
              <w:rPr>
                <w:rFonts w:ascii="Times New Roman CYR" w:hAnsi="Times New Roman CYR" w:cs="Times New Roman CYR"/>
                <w:spacing w:val="-1"/>
              </w:rPr>
              <w:t>січня</w:t>
            </w:r>
          </w:p>
        </w:tc>
        <w:tc>
          <w:tcPr>
            <w:tcW w:w="802" w:type="dxa"/>
            <w:tcBorders>
              <w:top w:val="single" w:sz="3" w:space="0" w:color="000000"/>
              <w:left w:val="single" w:sz="3" w:space="0" w:color="000000"/>
              <w:bottom w:val="single" w:sz="3" w:space="0" w:color="000000"/>
              <w:right w:val="single" w:sz="3" w:space="0" w:color="000000"/>
            </w:tcBorders>
            <w:shd w:val="clear" w:color="000000" w:fill="FFFFFF"/>
          </w:tcPr>
          <w:p w:rsidR="006D0353" w:rsidRDefault="006D0353">
            <w:pPr>
              <w:autoSpaceDE w:val="0"/>
              <w:autoSpaceDN w:val="0"/>
              <w:adjustRightInd w:val="0"/>
              <w:ind w:firstLine="259"/>
              <w:rPr>
                <w:rFonts w:ascii="Calibri" w:hAnsi="Calibri" w:cs="Calibri"/>
                <w:sz w:val="22"/>
                <w:szCs w:val="22"/>
                <w:lang w:val="en"/>
              </w:rPr>
            </w:pPr>
            <w:r>
              <w:rPr>
                <w:rFonts w:ascii="Times New Roman CYR" w:hAnsi="Times New Roman CYR" w:cs="Times New Roman CYR"/>
              </w:rPr>
              <w:t xml:space="preserve">з </w:t>
            </w:r>
            <w:r>
              <w:rPr>
                <w:rFonts w:ascii="Times New Roman CYR" w:hAnsi="Times New Roman CYR" w:cs="Times New Roman CYR"/>
                <w:spacing w:val="-1"/>
              </w:rPr>
              <w:t>липня</w:t>
            </w:r>
          </w:p>
        </w:tc>
        <w:tc>
          <w:tcPr>
            <w:tcW w:w="819" w:type="dxa"/>
            <w:tcBorders>
              <w:top w:val="single" w:sz="3" w:space="0" w:color="000000"/>
              <w:left w:val="single" w:sz="3" w:space="0" w:color="000000"/>
              <w:bottom w:val="single" w:sz="3" w:space="0" w:color="000000"/>
              <w:right w:val="single" w:sz="3" w:space="0" w:color="000000"/>
            </w:tcBorders>
            <w:shd w:val="clear" w:color="000000" w:fill="FFFFFF"/>
          </w:tcPr>
          <w:p w:rsidR="006D0353" w:rsidRDefault="006D0353">
            <w:pPr>
              <w:autoSpaceDE w:val="0"/>
              <w:autoSpaceDN w:val="0"/>
              <w:adjustRightInd w:val="0"/>
              <w:ind w:firstLine="302"/>
              <w:rPr>
                <w:rFonts w:ascii="Calibri" w:hAnsi="Calibri" w:cs="Calibri"/>
                <w:sz w:val="22"/>
                <w:szCs w:val="22"/>
                <w:lang w:val="en"/>
              </w:rPr>
            </w:pPr>
            <w:r>
              <w:rPr>
                <w:rFonts w:ascii="Times New Roman CYR" w:hAnsi="Times New Roman CYR" w:cs="Times New Roman CYR"/>
              </w:rPr>
              <w:t xml:space="preserve">з </w:t>
            </w:r>
            <w:r>
              <w:rPr>
                <w:rFonts w:ascii="Times New Roman CYR" w:hAnsi="Times New Roman CYR" w:cs="Times New Roman CYR"/>
                <w:spacing w:val="-1"/>
              </w:rPr>
              <w:t>грудня</w:t>
            </w:r>
          </w:p>
        </w:tc>
      </w:tr>
      <w:tr w:rsidR="006D0353">
        <w:trPr>
          <w:trHeight w:val="1"/>
        </w:trPr>
        <w:tc>
          <w:tcPr>
            <w:tcW w:w="1867" w:type="dxa"/>
            <w:tcBorders>
              <w:top w:val="single" w:sz="3" w:space="0" w:color="000000"/>
              <w:left w:val="single" w:sz="3" w:space="0" w:color="000000"/>
              <w:bottom w:val="single" w:sz="8" w:space="0" w:color="000000"/>
              <w:right w:val="single" w:sz="3" w:space="0" w:color="000000"/>
            </w:tcBorders>
            <w:shd w:val="clear" w:color="000000" w:fill="FFFFFF"/>
          </w:tcPr>
          <w:p w:rsidR="006D0353" w:rsidRPr="006D0353" w:rsidRDefault="006D0353">
            <w:pPr>
              <w:autoSpaceDE w:val="0"/>
              <w:autoSpaceDN w:val="0"/>
              <w:adjustRightInd w:val="0"/>
              <w:jc w:val="both"/>
              <w:rPr>
                <w:rFonts w:ascii="Calibri" w:hAnsi="Calibri" w:cs="Calibri"/>
                <w:sz w:val="22"/>
                <w:szCs w:val="22"/>
                <w:lang w:val="ru-RU"/>
              </w:rPr>
            </w:pPr>
            <w:r>
              <w:rPr>
                <w:rFonts w:ascii="Times New Roman CYR" w:hAnsi="Times New Roman CYR" w:cs="Times New Roman CYR"/>
                <w:spacing w:val="-1"/>
              </w:rPr>
              <w:t>Прожитковий</w:t>
            </w:r>
            <w:r>
              <w:rPr>
                <w:rFonts w:ascii="Times New Roman CYR" w:hAnsi="Times New Roman CYR" w:cs="Times New Roman CYR"/>
                <w:spacing w:val="29"/>
              </w:rPr>
              <w:t xml:space="preserve"> </w:t>
            </w:r>
            <w:r>
              <w:rPr>
                <w:rFonts w:ascii="Times New Roman CYR" w:hAnsi="Times New Roman CYR" w:cs="Times New Roman CYR"/>
                <w:spacing w:val="-1"/>
              </w:rPr>
              <w:t>мінімум,</w:t>
            </w:r>
            <w:r>
              <w:rPr>
                <w:rFonts w:ascii="Times New Roman CYR" w:hAnsi="Times New Roman CYR" w:cs="Times New Roman CYR"/>
              </w:rPr>
              <w:t xml:space="preserve"> грн:</w:t>
            </w:r>
            <w:r>
              <w:rPr>
                <w:rFonts w:ascii="Times New Roman CYR" w:hAnsi="Times New Roman CYR" w:cs="Times New Roman CYR"/>
                <w:spacing w:val="23"/>
              </w:rPr>
              <w:t xml:space="preserve"> </w:t>
            </w:r>
            <w:r>
              <w:rPr>
                <w:rFonts w:ascii="Times New Roman CYR" w:hAnsi="Times New Roman CYR" w:cs="Times New Roman CYR"/>
              </w:rPr>
              <w:t>на</w:t>
            </w:r>
            <w:r>
              <w:rPr>
                <w:rFonts w:ascii="Times New Roman CYR" w:hAnsi="Times New Roman CYR" w:cs="Times New Roman CYR"/>
                <w:spacing w:val="-1"/>
              </w:rPr>
              <w:t xml:space="preserve"> </w:t>
            </w:r>
            <w:r>
              <w:rPr>
                <w:rFonts w:ascii="Times New Roman CYR" w:hAnsi="Times New Roman CYR" w:cs="Times New Roman CYR"/>
              </w:rPr>
              <w:t>одну</w:t>
            </w:r>
            <w:r>
              <w:rPr>
                <w:rFonts w:ascii="Times New Roman CYR" w:hAnsi="Times New Roman CYR" w:cs="Times New Roman CYR"/>
                <w:spacing w:val="-8"/>
              </w:rPr>
              <w:t xml:space="preserve"> </w:t>
            </w:r>
            <w:r>
              <w:rPr>
                <w:rFonts w:ascii="Times New Roman CYR" w:hAnsi="Times New Roman CYR" w:cs="Times New Roman CYR"/>
                <w:spacing w:val="1"/>
              </w:rPr>
              <w:t>особу</w:t>
            </w:r>
          </w:p>
        </w:tc>
        <w:tc>
          <w:tcPr>
            <w:tcW w:w="779" w:type="dxa"/>
            <w:tcBorders>
              <w:top w:val="single" w:sz="3" w:space="0" w:color="000000"/>
              <w:left w:val="single" w:sz="3" w:space="0" w:color="000000"/>
              <w:bottom w:val="single" w:sz="8" w:space="0" w:color="000000"/>
              <w:right w:val="single" w:sz="3" w:space="0" w:color="000000"/>
            </w:tcBorders>
            <w:shd w:val="clear" w:color="000000" w:fill="FFFFFF"/>
          </w:tcPr>
          <w:p w:rsidR="006D0353" w:rsidRPr="006D0353" w:rsidRDefault="006D0353">
            <w:pPr>
              <w:autoSpaceDE w:val="0"/>
              <w:autoSpaceDN w:val="0"/>
              <w:adjustRightInd w:val="0"/>
              <w:spacing w:before="5"/>
              <w:rPr>
                <w:sz w:val="23"/>
                <w:szCs w:val="23"/>
                <w:lang w:val="ru-RU"/>
              </w:rPr>
            </w:pPr>
          </w:p>
          <w:p w:rsidR="006D0353" w:rsidRDefault="006D0353">
            <w:pPr>
              <w:autoSpaceDE w:val="0"/>
              <w:autoSpaceDN w:val="0"/>
              <w:adjustRightInd w:val="0"/>
              <w:rPr>
                <w:rFonts w:ascii="Calibri" w:hAnsi="Calibri" w:cs="Calibri"/>
                <w:sz w:val="22"/>
                <w:szCs w:val="22"/>
                <w:lang w:val="en"/>
              </w:rPr>
            </w:pPr>
            <w:r>
              <w:rPr>
                <w:lang w:val="en"/>
              </w:rPr>
              <w:t>2 393</w:t>
            </w:r>
          </w:p>
        </w:tc>
        <w:tc>
          <w:tcPr>
            <w:tcW w:w="803" w:type="dxa"/>
            <w:tcBorders>
              <w:top w:val="single" w:sz="3" w:space="0" w:color="000000"/>
              <w:left w:val="single" w:sz="3" w:space="0" w:color="000000"/>
              <w:bottom w:val="single" w:sz="8" w:space="0" w:color="000000"/>
              <w:right w:val="single" w:sz="3" w:space="0" w:color="000000"/>
            </w:tcBorders>
            <w:shd w:val="clear" w:color="000000" w:fill="FFFFFF"/>
          </w:tcPr>
          <w:p w:rsidR="006D0353" w:rsidRDefault="006D0353">
            <w:pPr>
              <w:autoSpaceDE w:val="0"/>
              <w:autoSpaceDN w:val="0"/>
              <w:adjustRightInd w:val="0"/>
              <w:spacing w:before="5"/>
              <w:rPr>
                <w:sz w:val="23"/>
                <w:szCs w:val="23"/>
                <w:lang w:val="en"/>
              </w:rPr>
            </w:pPr>
          </w:p>
          <w:p w:rsidR="006D0353" w:rsidRDefault="006D0353">
            <w:pPr>
              <w:autoSpaceDE w:val="0"/>
              <w:autoSpaceDN w:val="0"/>
              <w:adjustRightInd w:val="0"/>
              <w:rPr>
                <w:rFonts w:ascii="Calibri" w:hAnsi="Calibri" w:cs="Calibri"/>
                <w:sz w:val="22"/>
                <w:szCs w:val="22"/>
                <w:lang w:val="en"/>
              </w:rPr>
            </w:pPr>
            <w:r>
              <w:rPr>
                <w:lang w:val="en"/>
              </w:rPr>
              <w:t>2 508</w:t>
            </w:r>
          </w:p>
        </w:tc>
        <w:tc>
          <w:tcPr>
            <w:tcW w:w="819" w:type="dxa"/>
            <w:tcBorders>
              <w:top w:val="single" w:sz="3" w:space="0" w:color="000000"/>
              <w:left w:val="single" w:sz="3" w:space="0" w:color="000000"/>
              <w:bottom w:val="single" w:sz="8" w:space="0" w:color="000000"/>
              <w:right w:val="single" w:sz="3" w:space="0" w:color="000000"/>
            </w:tcBorders>
            <w:shd w:val="clear" w:color="000000" w:fill="FFFFFF"/>
          </w:tcPr>
          <w:p w:rsidR="006D0353" w:rsidRDefault="006D0353">
            <w:pPr>
              <w:autoSpaceDE w:val="0"/>
              <w:autoSpaceDN w:val="0"/>
              <w:adjustRightInd w:val="0"/>
              <w:spacing w:before="5"/>
              <w:rPr>
                <w:sz w:val="23"/>
                <w:szCs w:val="23"/>
                <w:lang w:val="en"/>
              </w:rPr>
            </w:pPr>
          </w:p>
          <w:p w:rsidR="006D0353" w:rsidRDefault="006D0353">
            <w:pPr>
              <w:autoSpaceDE w:val="0"/>
              <w:autoSpaceDN w:val="0"/>
              <w:adjustRightInd w:val="0"/>
              <w:rPr>
                <w:rFonts w:ascii="Calibri" w:hAnsi="Calibri" w:cs="Calibri"/>
                <w:sz w:val="22"/>
                <w:szCs w:val="22"/>
                <w:lang w:val="en"/>
              </w:rPr>
            </w:pPr>
            <w:r>
              <w:rPr>
                <w:lang w:val="en"/>
              </w:rPr>
              <w:t>2 589</w:t>
            </w:r>
          </w:p>
        </w:tc>
        <w:tc>
          <w:tcPr>
            <w:tcW w:w="784" w:type="dxa"/>
            <w:tcBorders>
              <w:top w:val="single" w:sz="3" w:space="0" w:color="000000"/>
              <w:left w:val="single" w:sz="3" w:space="0" w:color="000000"/>
              <w:bottom w:val="single" w:sz="8" w:space="0" w:color="000000"/>
              <w:right w:val="single" w:sz="3" w:space="0" w:color="000000"/>
            </w:tcBorders>
            <w:shd w:val="clear" w:color="000000" w:fill="FFFFFF"/>
          </w:tcPr>
          <w:p w:rsidR="006D0353" w:rsidRDefault="006D0353">
            <w:pPr>
              <w:autoSpaceDE w:val="0"/>
              <w:autoSpaceDN w:val="0"/>
              <w:adjustRightInd w:val="0"/>
              <w:spacing w:before="5"/>
              <w:rPr>
                <w:sz w:val="23"/>
                <w:szCs w:val="23"/>
                <w:lang w:val="en"/>
              </w:rPr>
            </w:pPr>
          </w:p>
          <w:p w:rsidR="006D0353" w:rsidRDefault="006D0353">
            <w:pPr>
              <w:autoSpaceDE w:val="0"/>
              <w:autoSpaceDN w:val="0"/>
              <w:adjustRightInd w:val="0"/>
              <w:rPr>
                <w:rFonts w:ascii="Calibri" w:hAnsi="Calibri" w:cs="Calibri"/>
                <w:sz w:val="22"/>
                <w:szCs w:val="22"/>
                <w:lang w:val="en"/>
              </w:rPr>
            </w:pPr>
            <w:r>
              <w:rPr>
                <w:lang w:val="en"/>
              </w:rPr>
              <w:t>2 589</w:t>
            </w:r>
          </w:p>
        </w:tc>
        <w:tc>
          <w:tcPr>
            <w:tcW w:w="803" w:type="dxa"/>
            <w:tcBorders>
              <w:top w:val="single" w:sz="3" w:space="0" w:color="000000"/>
              <w:left w:val="single" w:sz="3" w:space="0" w:color="000000"/>
              <w:bottom w:val="single" w:sz="8" w:space="0" w:color="000000"/>
              <w:right w:val="single" w:sz="3" w:space="0" w:color="000000"/>
            </w:tcBorders>
            <w:shd w:val="clear" w:color="000000" w:fill="FFFFFF"/>
          </w:tcPr>
          <w:p w:rsidR="006D0353" w:rsidRDefault="006D0353">
            <w:pPr>
              <w:autoSpaceDE w:val="0"/>
              <w:autoSpaceDN w:val="0"/>
              <w:adjustRightInd w:val="0"/>
              <w:spacing w:before="5"/>
              <w:rPr>
                <w:sz w:val="23"/>
                <w:szCs w:val="23"/>
                <w:lang w:val="en"/>
              </w:rPr>
            </w:pPr>
          </w:p>
          <w:p w:rsidR="006D0353" w:rsidRDefault="006D0353">
            <w:pPr>
              <w:autoSpaceDE w:val="0"/>
              <w:autoSpaceDN w:val="0"/>
              <w:adjustRightInd w:val="0"/>
              <w:rPr>
                <w:rFonts w:ascii="Calibri" w:hAnsi="Calibri" w:cs="Calibri"/>
                <w:sz w:val="22"/>
                <w:szCs w:val="22"/>
                <w:lang w:val="en"/>
              </w:rPr>
            </w:pPr>
            <w:r>
              <w:rPr>
                <w:lang w:val="en"/>
              </w:rPr>
              <w:t>2 713</w:t>
            </w:r>
          </w:p>
        </w:tc>
        <w:tc>
          <w:tcPr>
            <w:tcW w:w="819" w:type="dxa"/>
            <w:tcBorders>
              <w:top w:val="single" w:sz="3" w:space="0" w:color="000000"/>
              <w:left w:val="single" w:sz="3" w:space="0" w:color="000000"/>
              <w:bottom w:val="single" w:sz="8" w:space="0" w:color="000000"/>
              <w:right w:val="single" w:sz="3" w:space="0" w:color="000000"/>
            </w:tcBorders>
            <w:shd w:val="clear" w:color="000000" w:fill="FFFFFF"/>
          </w:tcPr>
          <w:p w:rsidR="006D0353" w:rsidRDefault="006D0353">
            <w:pPr>
              <w:autoSpaceDE w:val="0"/>
              <w:autoSpaceDN w:val="0"/>
              <w:adjustRightInd w:val="0"/>
              <w:spacing w:before="5"/>
              <w:rPr>
                <w:sz w:val="23"/>
                <w:szCs w:val="23"/>
                <w:lang w:val="en"/>
              </w:rPr>
            </w:pPr>
          </w:p>
          <w:p w:rsidR="006D0353" w:rsidRDefault="006D0353">
            <w:pPr>
              <w:autoSpaceDE w:val="0"/>
              <w:autoSpaceDN w:val="0"/>
              <w:adjustRightInd w:val="0"/>
              <w:rPr>
                <w:rFonts w:ascii="Calibri" w:hAnsi="Calibri" w:cs="Calibri"/>
                <w:sz w:val="22"/>
                <w:szCs w:val="22"/>
                <w:lang w:val="en"/>
              </w:rPr>
            </w:pPr>
            <w:r>
              <w:rPr>
                <w:lang w:val="en"/>
              </w:rPr>
              <w:t>2 778</w:t>
            </w:r>
          </w:p>
        </w:tc>
        <w:tc>
          <w:tcPr>
            <w:tcW w:w="786" w:type="dxa"/>
            <w:tcBorders>
              <w:top w:val="single" w:sz="3" w:space="0" w:color="000000"/>
              <w:left w:val="single" w:sz="3" w:space="0" w:color="000000"/>
              <w:bottom w:val="single" w:sz="8" w:space="0" w:color="000000"/>
              <w:right w:val="single" w:sz="3" w:space="0" w:color="000000"/>
            </w:tcBorders>
            <w:shd w:val="clear" w:color="000000" w:fill="FFFFFF"/>
          </w:tcPr>
          <w:p w:rsidR="006D0353" w:rsidRDefault="006D0353">
            <w:pPr>
              <w:autoSpaceDE w:val="0"/>
              <w:autoSpaceDN w:val="0"/>
              <w:adjustRightInd w:val="0"/>
              <w:spacing w:before="5"/>
              <w:rPr>
                <w:sz w:val="23"/>
                <w:szCs w:val="23"/>
                <w:lang w:val="en"/>
              </w:rPr>
            </w:pPr>
          </w:p>
          <w:p w:rsidR="006D0353" w:rsidRDefault="006D0353">
            <w:pPr>
              <w:autoSpaceDE w:val="0"/>
              <w:autoSpaceDN w:val="0"/>
              <w:adjustRightInd w:val="0"/>
              <w:rPr>
                <w:rFonts w:ascii="Calibri" w:hAnsi="Calibri" w:cs="Calibri"/>
                <w:sz w:val="22"/>
                <w:szCs w:val="22"/>
                <w:lang w:val="en"/>
              </w:rPr>
            </w:pPr>
            <w:r>
              <w:rPr>
                <w:lang w:val="en"/>
              </w:rPr>
              <w:t>2 778</w:t>
            </w:r>
          </w:p>
        </w:tc>
        <w:tc>
          <w:tcPr>
            <w:tcW w:w="802" w:type="dxa"/>
            <w:tcBorders>
              <w:top w:val="single" w:sz="3" w:space="0" w:color="000000"/>
              <w:left w:val="single" w:sz="3" w:space="0" w:color="000000"/>
              <w:bottom w:val="single" w:sz="8" w:space="0" w:color="000000"/>
              <w:right w:val="single" w:sz="3" w:space="0" w:color="000000"/>
            </w:tcBorders>
            <w:shd w:val="clear" w:color="000000" w:fill="FFFFFF"/>
          </w:tcPr>
          <w:p w:rsidR="006D0353" w:rsidRDefault="006D0353">
            <w:pPr>
              <w:autoSpaceDE w:val="0"/>
              <w:autoSpaceDN w:val="0"/>
              <w:adjustRightInd w:val="0"/>
              <w:spacing w:before="5"/>
              <w:rPr>
                <w:sz w:val="23"/>
                <w:szCs w:val="23"/>
                <w:lang w:val="en"/>
              </w:rPr>
            </w:pPr>
          </w:p>
          <w:p w:rsidR="006D0353" w:rsidRDefault="006D0353">
            <w:pPr>
              <w:autoSpaceDE w:val="0"/>
              <w:autoSpaceDN w:val="0"/>
              <w:adjustRightInd w:val="0"/>
              <w:rPr>
                <w:rFonts w:ascii="Calibri" w:hAnsi="Calibri" w:cs="Calibri"/>
                <w:sz w:val="22"/>
                <w:szCs w:val="22"/>
                <w:lang w:val="en"/>
              </w:rPr>
            </w:pPr>
            <w:r>
              <w:rPr>
                <w:lang w:val="en"/>
              </w:rPr>
              <w:t>2 911</w:t>
            </w:r>
          </w:p>
        </w:tc>
        <w:tc>
          <w:tcPr>
            <w:tcW w:w="819" w:type="dxa"/>
            <w:tcBorders>
              <w:top w:val="single" w:sz="3" w:space="0" w:color="000000"/>
              <w:left w:val="single" w:sz="3" w:space="0" w:color="000000"/>
              <w:bottom w:val="single" w:sz="8" w:space="0" w:color="000000"/>
              <w:right w:val="single" w:sz="3" w:space="0" w:color="000000"/>
            </w:tcBorders>
            <w:shd w:val="clear" w:color="000000" w:fill="FFFFFF"/>
          </w:tcPr>
          <w:p w:rsidR="006D0353" w:rsidRDefault="006D0353">
            <w:pPr>
              <w:autoSpaceDE w:val="0"/>
              <w:autoSpaceDN w:val="0"/>
              <w:adjustRightInd w:val="0"/>
              <w:spacing w:before="5"/>
              <w:rPr>
                <w:sz w:val="23"/>
                <w:szCs w:val="23"/>
                <w:lang w:val="en"/>
              </w:rPr>
            </w:pPr>
          </w:p>
          <w:p w:rsidR="006D0353" w:rsidRDefault="006D0353">
            <w:pPr>
              <w:autoSpaceDE w:val="0"/>
              <w:autoSpaceDN w:val="0"/>
              <w:adjustRightInd w:val="0"/>
              <w:rPr>
                <w:rFonts w:ascii="Calibri" w:hAnsi="Calibri" w:cs="Calibri"/>
                <w:sz w:val="22"/>
                <w:szCs w:val="22"/>
                <w:lang w:val="en"/>
              </w:rPr>
            </w:pPr>
            <w:r>
              <w:rPr>
                <w:lang w:val="en"/>
              </w:rPr>
              <w:t>2 972</w:t>
            </w:r>
          </w:p>
        </w:tc>
      </w:tr>
    </w:tbl>
    <w:p w:rsidR="006D0353" w:rsidRDefault="006D0353" w:rsidP="006D0353">
      <w:pPr>
        <w:autoSpaceDE w:val="0"/>
        <w:autoSpaceDN w:val="0"/>
        <w:adjustRightInd w:val="0"/>
        <w:ind w:firstLine="851"/>
        <w:rPr>
          <w:b/>
          <w:bCs/>
          <w:sz w:val="28"/>
          <w:szCs w:val="28"/>
          <w:lang w:val="en"/>
        </w:rPr>
      </w:pPr>
    </w:p>
    <w:p w:rsidR="006D0353" w:rsidRDefault="006D0353" w:rsidP="006D0353">
      <w:pPr>
        <w:autoSpaceDE w:val="0"/>
        <w:autoSpaceDN w:val="0"/>
        <w:adjustRightInd w:val="0"/>
        <w:ind w:firstLine="851"/>
        <w:rPr>
          <w:rFonts w:ascii="Times New Roman CYR" w:hAnsi="Times New Roman CYR" w:cs="Times New Roman CYR"/>
          <w:sz w:val="28"/>
          <w:szCs w:val="28"/>
        </w:rPr>
      </w:pPr>
      <w:r>
        <w:rPr>
          <w:rFonts w:ascii="Times New Roman CYR" w:hAnsi="Times New Roman CYR" w:cs="Times New Roman CYR"/>
          <w:sz w:val="28"/>
          <w:szCs w:val="28"/>
        </w:rPr>
        <w:t>Під час формування видаткової частини на 2022 – 2024 роки буде враховано такі показники:</w:t>
      </w:r>
    </w:p>
    <w:p w:rsidR="006D0353" w:rsidRPr="006D0353" w:rsidRDefault="006D0353" w:rsidP="006D0353">
      <w:pPr>
        <w:autoSpaceDE w:val="0"/>
        <w:autoSpaceDN w:val="0"/>
        <w:adjustRightInd w:val="0"/>
        <w:rPr>
          <w:sz w:val="28"/>
          <w:szCs w:val="28"/>
          <w:lang w:val="ru-RU"/>
        </w:rPr>
      </w:pPr>
    </w:p>
    <w:tbl>
      <w:tblPr>
        <w:tblW w:w="0" w:type="auto"/>
        <w:tblInd w:w="572" w:type="dxa"/>
        <w:tblLayout w:type="fixed"/>
        <w:tblCellMar>
          <w:left w:w="0" w:type="dxa"/>
          <w:right w:w="0" w:type="dxa"/>
        </w:tblCellMar>
        <w:tblLook w:val="0000" w:firstRow="0" w:lastRow="0" w:firstColumn="0" w:lastColumn="0" w:noHBand="0" w:noVBand="0"/>
      </w:tblPr>
      <w:tblGrid>
        <w:gridCol w:w="1147"/>
        <w:gridCol w:w="922"/>
        <w:gridCol w:w="1289"/>
        <w:gridCol w:w="2141"/>
        <w:gridCol w:w="1440"/>
        <w:gridCol w:w="2142"/>
      </w:tblGrid>
      <w:tr w:rsidR="006D0353">
        <w:trPr>
          <w:trHeight w:val="1"/>
        </w:trPr>
        <w:tc>
          <w:tcPr>
            <w:tcW w:w="2069"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tcPr>
          <w:p w:rsidR="006D0353" w:rsidRPr="006D0353" w:rsidRDefault="006D0353">
            <w:pPr>
              <w:autoSpaceDE w:val="0"/>
              <w:autoSpaceDN w:val="0"/>
              <w:adjustRightInd w:val="0"/>
              <w:rPr>
                <w:rFonts w:ascii="Calibri" w:hAnsi="Calibri" w:cs="Calibri"/>
                <w:sz w:val="22"/>
                <w:szCs w:val="22"/>
                <w:lang w:val="ru-RU"/>
              </w:rPr>
            </w:pPr>
          </w:p>
        </w:tc>
        <w:tc>
          <w:tcPr>
            <w:tcW w:w="343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D0353" w:rsidRPr="006D0353" w:rsidRDefault="006D0353">
            <w:pPr>
              <w:autoSpaceDE w:val="0"/>
              <w:autoSpaceDN w:val="0"/>
              <w:adjustRightInd w:val="0"/>
              <w:spacing w:before="5"/>
              <w:rPr>
                <w:sz w:val="23"/>
                <w:szCs w:val="23"/>
                <w:lang w:val="ru-RU"/>
              </w:rPr>
            </w:pPr>
          </w:p>
          <w:p w:rsidR="006D0353" w:rsidRDefault="006D0353">
            <w:pPr>
              <w:autoSpaceDE w:val="0"/>
              <w:autoSpaceDN w:val="0"/>
              <w:adjustRightInd w:val="0"/>
              <w:rPr>
                <w:rFonts w:ascii="Calibri" w:hAnsi="Calibri" w:cs="Calibri"/>
                <w:sz w:val="22"/>
                <w:szCs w:val="22"/>
                <w:lang w:val="en"/>
              </w:rPr>
            </w:pPr>
            <w:r>
              <w:rPr>
                <w:rFonts w:ascii="Times New Roman CYR" w:hAnsi="Times New Roman CYR" w:cs="Times New Roman CYR"/>
                <w:spacing w:val="-1"/>
              </w:rPr>
              <w:t>Мінімальна заробітна плата</w:t>
            </w:r>
          </w:p>
        </w:tc>
        <w:tc>
          <w:tcPr>
            <w:tcW w:w="358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6D0353" w:rsidRDefault="006D0353">
            <w:pPr>
              <w:autoSpaceDE w:val="0"/>
              <w:autoSpaceDN w:val="0"/>
              <w:adjustRightInd w:val="0"/>
              <w:jc w:val="center"/>
              <w:rPr>
                <w:rFonts w:ascii="Calibri" w:hAnsi="Calibri" w:cs="Calibri"/>
                <w:sz w:val="22"/>
                <w:szCs w:val="22"/>
                <w:lang w:val="en"/>
              </w:rPr>
            </w:pPr>
            <w:r>
              <w:rPr>
                <w:rFonts w:ascii="Times New Roman CYR" w:hAnsi="Times New Roman CYR" w:cs="Times New Roman CYR"/>
                <w:spacing w:val="-1"/>
              </w:rPr>
              <w:t>Посадовий</w:t>
            </w:r>
            <w:r>
              <w:rPr>
                <w:rFonts w:ascii="Times New Roman CYR" w:hAnsi="Times New Roman CYR" w:cs="Times New Roman CYR"/>
              </w:rPr>
              <w:t xml:space="preserve"> </w:t>
            </w:r>
            <w:r>
              <w:rPr>
                <w:rFonts w:ascii="Times New Roman CYR" w:hAnsi="Times New Roman CYR" w:cs="Times New Roman CYR"/>
                <w:spacing w:val="-1"/>
              </w:rPr>
              <w:t>оклад</w:t>
            </w:r>
            <w:r>
              <w:rPr>
                <w:rFonts w:ascii="Times New Roman CYR" w:hAnsi="Times New Roman CYR" w:cs="Times New Roman CYR"/>
                <w:spacing w:val="1"/>
              </w:rPr>
              <w:t xml:space="preserve"> </w:t>
            </w:r>
            <w:r>
              <w:rPr>
                <w:rFonts w:ascii="Times New Roman CYR" w:hAnsi="Times New Roman CYR" w:cs="Times New Roman CYR"/>
                <w:spacing w:val="-1"/>
              </w:rPr>
              <w:t>працівника</w:t>
            </w:r>
            <w:r>
              <w:rPr>
                <w:rFonts w:ascii="Times New Roman CYR" w:hAnsi="Times New Roman CYR" w:cs="Times New Roman CYR"/>
                <w:spacing w:val="1"/>
              </w:rPr>
              <w:t xml:space="preserve"> </w:t>
            </w:r>
            <w:r>
              <w:rPr>
                <w:rFonts w:ascii="Times New Roman CYR" w:hAnsi="Times New Roman CYR" w:cs="Times New Roman CYR"/>
              </w:rPr>
              <w:t>І</w:t>
            </w:r>
            <w:r>
              <w:rPr>
                <w:rFonts w:ascii="Times New Roman CYR" w:hAnsi="Times New Roman CYR" w:cs="Times New Roman CYR"/>
                <w:spacing w:val="35"/>
              </w:rPr>
              <w:t xml:space="preserve"> </w:t>
            </w:r>
            <w:r>
              <w:rPr>
                <w:rFonts w:ascii="Times New Roman CYR" w:hAnsi="Times New Roman CYR" w:cs="Times New Roman CYR"/>
              </w:rPr>
              <w:t xml:space="preserve">тарифного </w:t>
            </w:r>
            <w:r>
              <w:rPr>
                <w:rFonts w:ascii="Times New Roman CYR" w:hAnsi="Times New Roman CYR" w:cs="Times New Roman CYR"/>
                <w:spacing w:val="-1"/>
              </w:rPr>
              <w:t>розряду</w:t>
            </w:r>
            <w:r>
              <w:rPr>
                <w:rFonts w:ascii="Times New Roman CYR" w:hAnsi="Times New Roman CYR" w:cs="Times New Roman CYR"/>
                <w:spacing w:val="-8"/>
              </w:rPr>
              <w:t xml:space="preserve"> </w:t>
            </w:r>
            <w:r>
              <w:rPr>
                <w:rFonts w:ascii="Times New Roman CYR" w:hAnsi="Times New Roman CYR" w:cs="Times New Roman CYR"/>
              </w:rPr>
              <w:t>Єдиної</w:t>
            </w:r>
            <w:r>
              <w:rPr>
                <w:rFonts w:ascii="Times New Roman CYR" w:hAnsi="Times New Roman CYR" w:cs="Times New Roman CYR"/>
                <w:spacing w:val="30"/>
              </w:rPr>
              <w:t xml:space="preserve"> </w:t>
            </w:r>
            <w:r>
              <w:rPr>
                <w:rFonts w:ascii="Times New Roman CYR" w:hAnsi="Times New Roman CYR" w:cs="Times New Roman CYR"/>
              </w:rPr>
              <w:t xml:space="preserve">тарифної </w:t>
            </w:r>
            <w:r>
              <w:rPr>
                <w:rFonts w:ascii="Times New Roman CYR" w:hAnsi="Times New Roman CYR" w:cs="Times New Roman CYR"/>
                <w:spacing w:val="-1"/>
              </w:rPr>
              <w:t>сітки</w:t>
            </w:r>
          </w:p>
        </w:tc>
      </w:tr>
      <w:tr w:rsidR="006D0353">
        <w:trPr>
          <w:trHeight w:val="1"/>
        </w:trPr>
        <w:tc>
          <w:tcPr>
            <w:tcW w:w="2069"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6D0353" w:rsidRDefault="006D0353">
            <w:pPr>
              <w:autoSpaceDE w:val="0"/>
              <w:autoSpaceDN w:val="0"/>
              <w:adjustRightInd w:val="0"/>
              <w:spacing w:after="200" w:line="276" w:lineRule="auto"/>
              <w:rPr>
                <w:rFonts w:ascii="Calibri" w:hAnsi="Calibri" w:cs="Calibri"/>
                <w:sz w:val="22"/>
                <w:szCs w:val="22"/>
                <w:lang w:val="en"/>
              </w:rPr>
            </w:pPr>
          </w:p>
        </w:tc>
        <w:tc>
          <w:tcPr>
            <w:tcW w:w="1289" w:type="dxa"/>
            <w:tcBorders>
              <w:top w:val="single" w:sz="3" w:space="0" w:color="000000"/>
              <w:left w:val="single" w:sz="3" w:space="0" w:color="000000"/>
              <w:bottom w:val="single" w:sz="3" w:space="0" w:color="000000"/>
              <w:right w:val="single" w:sz="3" w:space="0" w:color="000000"/>
            </w:tcBorders>
            <w:shd w:val="clear" w:color="000000" w:fill="FFFFFF"/>
          </w:tcPr>
          <w:p w:rsidR="006D0353" w:rsidRDefault="006D0353">
            <w:pPr>
              <w:autoSpaceDE w:val="0"/>
              <w:autoSpaceDN w:val="0"/>
              <w:adjustRightInd w:val="0"/>
              <w:spacing w:line="269" w:lineRule="atLeast"/>
              <w:jc w:val="center"/>
              <w:rPr>
                <w:rFonts w:ascii="Calibri" w:hAnsi="Calibri" w:cs="Calibri"/>
                <w:sz w:val="22"/>
                <w:szCs w:val="22"/>
                <w:lang w:val="en"/>
              </w:rPr>
            </w:pPr>
            <w:r>
              <w:rPr>
                <w:rFonts w:ascii="Times New Roman CYR" w:hAnsi="Times New Roman CYR" w:cs="Times New Roman CYR"/>
              </w:rPr>
              <w:t>грн</w:t>
            </w:r>
          </w:p>
        </w:tc>
        <w:tc>
          <w:tcPr>
            <w:tcW w:w="2141" w:type="dxa"/>
            <w:tcBorders>
              <w:top w:val="single" w:sz="3" w:space="0" w:color="000000"/>
              <w:left w:val="single" w:sz="3" w:space="0" w:color="000000"/>
              <w:bottom w:val="single" w:sz="3" w:space="0" w:color="000000"/>
              <w:right w:val="single" w:sz="3" w:space="0" w:color="000000"/>
            </w:tcBorders>
            <w:shd w:val="clear" w:color="000000" w:fill="FFFFFF"/>
          </w:tcPr>
          <w:p w:rsidR="006D0353" w:rsidRDefault="006D0353">
            <w:pPr>
              <w:autoSpaceDE w:val="0"/>
              <w:autoSpaceDN w:val="0"/>
              <w:adjustRightInd w:val="0"/>
              <w:spacing w:line="269" w:lineRule="atLeast"/>
              <w:rPr>
                <w:rFonts w:ascii="Calibri" w:hAnsi="Calibri" w:cs="Calibri"/>
                <w:sz w:val="22"/>
                <w:szCs w:val="22"/>
                <w:lang w:val="en"/>
              </w:rPr>
            </w:pPr>
            <w:r>
              <w:rPr>
                <w:rFonts w:ascii="Times New Roman CYR" w:hAnsi="Times New Roman CYR" w:cs="Times New Roman CYR"/>
                <w:spacing w:val="-1"/>
              </w:rPr>
              <w:t>темпи</w:t>
            </w:r>
            <w:r>
              <w:rPr>
                <w:rFonts w:ascii="Times New Roman CYR" w:hAnsi="Times New Roman CYR" w:cs="Times New Roman CYR"/>
              </w:rPr>
              <w:t xml:space="preserve"> </w:t>
            </w:r>
            <w:r>
              <w:rPr>
                <w:rFonts w:ascii="Times New Roman CYR" w:hAnsi="Times New Roman CYR" w:cs="Times New Roman CYR"/>
                <w:spacing w:val="-1"/>
              </w:rPr>
              <w:t>приросту,</w:t>
            </w:r>
            <w:r>
              <w:rPr>
                <w:rFonts w:ascii="Times New Roman CYR" w:hAnsi="Times New Roman CYR" w:cs="Times New Roman CYR"/>
              </w:rPr>
              <w:t xml:space="preserve"> %</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6D0353" w:rsidRDefault="006D0353">
            <w:pPr>
              <w:autoSpaceDE w:val="0"/>
              <w:autoSpaceDN w:val="0"/>
              <w:adjustRightInd w:val="0"/>
              <w:spacing w:line="269" w:lineRule="atLeast"/>
              <w:jc w:val="center"/>
              <w:rPr>
                <w:rFonts w:ascii="Calibri" w:hAnsi="Calibri" w:cs="Calibri"/>
                <w:sz w:val="22"/>
                <w:szCs w:val="22"/>
                <w:lang w:val="en"/>
              </w:rPr>
            </w:pPr>
            <w:r>
              <w:rPr>
                <w:rFonts w:ascii="Times New Roman CYR" w:hAnsi="Times New Roman CYR" w:cs="Times New Roman CYR"/>
              </w:rPr>
              <w:t>грн</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rsidR="006D0353" w:rsidRDefault="006D0353">
            <w:pPr>
              <w:autoSpaceDE w:val="0"/>
              <w:autoSpaceDN w:val="0"/>
              <w:adjustRightInd w:val="0"/>
              <w:spacing w:line="269" w:lineRule="atLeast"/>
              <w:rPr>
                <w:rFonts w:ascii="Calibri" w:hAnsi="Calibri" w:cs="Calibri"/>
                <w:sz w:val="22"/>
                <w:szCs w:val="22"/>
                <w:lang w:val="en"/>
              </w:rPr>
            </w:pPr>
            <w:r>
              <w:rPr>
                <w:rFonts w:ascii="Times New Roman CYR" w:hAnsi="Times New Roman CYR" w:cs="Times New Roman CYR"/>
                <w:spacing w:val="-1"/>
              </w:rPr>
              <w:t>темпи</w:t>
            </w:r>
            <w:r>
              <w:rPr>
                <w:rFonts w:ascii="Times New Roman CYR" w:hAnsi="Times New Roman CYR" w:cs="Times New Roman CYR"/>
              </w:rPr>
              <w:t xml:space="preserve"> </w:t>
            </w:r>
            <w:r>
              <w:rPr>
                <w:rFonts w:ascii="Times New Roman CYR" w:hAnsi="Times New Roman CYR" w:cs="Times New Roman CYR"/>
                <w:spacing w:val="-1"/>
              </w:rPr>
              <w:t>приросту,</w:t>
            </w:r>
            <w:r>
              <w:rPr>
                <w:rFonts w:ascii="Times New Roman CYR" w:hAnsi="Times New Roman CYR" w:cs="Times New Roman CYR"/>
              </w:rPr>
              <w:t xml:space="preserve"> %</w:t>
            </w:r>
          </w:p>
        </w:tc>
      </w:tr>
      <w:tr w:rsidR="006D0353">
        <w:trPr>
          <w:trHeight w:val="1"/>
        </w:trPr>
        <w:tc>
          <w:tcPr>
            <w:tcW w:w="1147" w:type="dxa"/>
            <w:tcBorders>
              <w:top w:val="single" w:sz="3" w:space="0" w:color="000000"/>
              <w:left w:val="single" w:sz="3" w:space="0" w:color="000000"/>
              <w:bottom w:val="single" w:sz="3" w:space="0" w:color="000000"/>
              <w:right w:val="nil"/>
            </w:tcBorders>
            <w:shd w:val="clear" w:color="000000" w:fill="FFFFFF"/>
          </w:tcPr>
          <w:p w:rsidR="006D0353" w:rsidRDefault="006D0353">
            <w:pPr>
              <w:autoSpaceDE w:val="0"/>
              <w:autoSpaceDN w:val="0"/>
              <w:adjustRightInd w:val="0"/>
              <w:spacing w:line="281" w:lineRule="atLeast"/>
              <w:rPr>
                <w:rFonts w:ascii="Times New Roman CYR" w:hAnsi="Times New Roman CYR" w:cs="Times New Roman CYR"/>
                <w:sz w:val="25"/>
                <w:szCs w:val="25"/>
              </w:rPr>
            </w:pPr>
            <w:r>
              <w:rPr>
                <w:rFonts w:ascii="Times New Roman CYR" w:hAnsi="Times New Roman CYR" w:cs="Times New Roman CYR"/>
                <w:sz w:val="25"/>
                <w:szCs w:val="25"/>
              </w:rPr>
              <w:t xml:space="preserve">з       </w:t>
            </w:r>
            <w:r>
              <w:rPr>
                <w:rFonts w:ascii="Times New Roman CYR" w:hAnsi="Times New Roman CYR" w:cs="Times New Roman CYR"/>
                <w:spacing w:val="1"/>
                <w:sz w:val="25"/>
                <w:szCs w:val="25"/>
              </w:rPr>
              <w:t xml:space="preserve"> </w:t>
            </w:r>
            <w:r>
              <w:rPr>
                <w:rFonts w:ascii="Times New Roman CYR" w:hAnsi="Times New Roman CYR" w:cs="Times New Roman CYR"/>
                <w:sz w:val="25"/>
                <w:szCs w:val="25"/>
              </w:rPr>
              <w:t>01</w:t>
            </w:r>
          </w:p>
          <w:p w:rsidR="006D0353" w:rsidRDefault="006D0353">
            <w:pPr>
              <w:autoSpaceDE w:val="0"/>
              <w:autoSpaceDN w:val="0"/>
              <w:adjustRightInd w:val="0"/>
              <w:rPr>
                <w:rFonts w:ascii="Calibri" w:hAnsi="Calibri" w:cs="Calibri"/>
                <w:sz w:val="22"/>
                <w:szCs w:val="22"/>
                <w:lang w:val="en"/>
              </w:rPr>
            </w:pPr>
            <w:r>
              <w:rPr>
                <w:sz w:val="25"/>
                <w:szCs w:val="25"/>
                <w:lang w:val="en"/>
              </w:rPr>
              <w:t>2022</w:t>
            </w:r>
            <w:r>
              <w:rPr>
                <w:spacing w:val="-11"/>
                <w:sz w:val="25"/>
                <w:szCs w:val="25"/>
                <w:lang w:val="en"/>
              </w:rPr>
              <w:t xml:space="preserve"> </w:t>
            </w:r>
            <w:r>
              <w:rPr>
                <w:rFonts w:ascii="Times New Roman CYR" w:hAnsi="Times New Roman CYR" w:cs="Times New Roman CYR"/>
                <w:sz w:val="25"/>
                <w:szCs w:val="25"/>
              </w:rPr>
              <w:t>року</w:t>
            </w:r>
          </w:p>
        </w:tc>
        <w:tc>
          <w:tcPr>
            <w:tcW w:w="922" w:type="dxa"/>
            <w:tcBorders>
              <w:top w:val="single" w:sz="3" w:space="0" w:color="000000"/>
              <w:left w:val="nil"/>
              <w:bottom w:val="single" w:sz="3" w:space="0" w:color="000000"/>
              <w:right w:val="single" w:sz="3" w:space="0" w:color="000000"/>
            </w:tcBorders>
            <w:shd w:val="clear" w:color="000000" w:fill="FFFFFF"/>
          </w:tcPr>
          <w:p w:rsidR="006D0353" w:rsidRDefault="006D0353">
            <w:pPr>
              <w:autoSpaceDE w:val="0"/>
              <w:autoSpaceDN w:val="0"/>
              <w:adjustRightInd w:val="0"/>
              <w:spacing w:line="281" w:lineRule="atLeast"/>
              <w:rPr>
                <w:rFonts w:ascii="Calibri" w:hAnsi="Calibri" w:cs="Calibri"/>
                <w:sz w:val="22"/>
                <w:szCs w:val="22"/>
                <w:lang w:val="en"/>
              </w:rPr>
            </w:pPr>
            <w:r>
              <w:rPr>
                <w:rFonts w:ascii="Times New Roman CYR" w:hAnsi="Times New Roman CYR" w:cs="Times New Roman CYR"/>
                <w:spacing w:val="-1"/>
                <w:sz w:val="25"/>
                <w:szCs w:val="25"/>
              </w:rPr>
              <w:t>січня</w:t>
            </w:r>
          </w:p>
        </w:tc>
        <w:tc>
          <w:tcPr>
            <w:tcW w:w="1289" w:type="dxa"/>
            <w:tcBorders>
              <w:top w:val="single" w:sz="3" w:space="0" w:color="000000"/>
              <w:left w:val="single" w:sz="3" w:space="0" w:color="000000"/>
              <w:bottom w:val="single" w:sz="3" w:space="0" w:color="000000"/>
              <w:right w:val="single" w:sz="3" w:space="0" w:color="000000"/>
            </w:tcBorders>
            <w:shd w:val="clear" w:color="000000" w:fill="FFFFFF"/>
          </w:tcPr>
          <w:p w:rsidR="006D0353" w:rsidRDefault="006D0353">
            <w:pPr>
              <w:autoSpaceDE w:val="0"/>
              <w:autoSpaceDN w:val="0"/>
              <w:adjustRightInd w:val="0"/>
              <w:spacing w:before="137"/>
              <w:rPr>
                <w:rFonts w:ascii="Calibri" w:hAnsi="Calibri" w:cs="Calibri"/>
                <w:sz w:val="22"/>
                <w:szCs w:val="22"/>
                <w:lang w:val="en"/>
              </w:rPr>
            </w:pPr>
            <w:r>
              <w:rPr>
                <w:sz w:val="25"/>
                <w:szCs w:val="25"/>
                <w:lang w:val="en"/>
              </w:rPr>
              <w:t>6</w:t>
            </w:r>
            <w:r>
              <w:rPr>
                <w:spacing w:val="-6"/>
                <w:sz w:val="25"/>
                <w:szCs w:val="25"/>
                <w:lang w:val="en"/>
              </w:rPr>
              <w:t xml:space="preserve"> </w:t>
            </w:r>
            <w:r>
              <w:rPr>
                <w:sz w:val="25"/>
                <w:szCs w:val="25"/>
                <w:lang w:val="en"/>
              </w:rPr>
              <w:t>500</w:t>
            </w:r>
          </w:p>
        </w:tc>
        <w:tc>
          <w:tcPr>
            <w:tcW w:w="2141" w:type="dxa"/>
            <w:tcBorders>
              <w:top w:val="single" w:sz="3" w:space="0" w:color="000000"/>
              <w:left w:val="single" w:sz="3" w:space="0" w:color="000000"/>
              <w:bottom w:val="single" w:sz="3" w:space="0" w:color="000000"/>
              <w:right w:val="single" w:sz="3" w:space="0" w:color="000000"/>
            </w:tcBorders>
            <w:shd w:val="clear" w:color="000000" w:fill="FFFFFF"/>
          </w:tcPr>
          <w:p w:rsidR="006D0353" w:rsidRDefault="006D0353">
            <w:pPr>
              <w:autoSpaceDE w:val="0"/>
              <w:autoSpaceDN w:val="0"/>
              <w:adjustRightInd w:val="0"/>
              <w:rPr>
                <w:rFonts w:ascii="Calibri" w:hAnsi="Calibri" w:cs="Calibri"/>
                <w:sz w:val="22"/>
                <w:szCs w:val="22"/>
                <w:lang w:val="en"/>
              </w:rPr>
            </w:pP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6D0353" w:rsidRDefault="006D0353">
            <w:pPr>
              <w:autoSpaceDE w:val="0"/>
              <w:autoSpaceDN w:val="0"/>
              <w:adjustRightInd w:val="0"/>
              <w:spacing w:before="137"/>
              <w:rPr>
                <w:rFonts w:ascii="Calibri" w:hAnsi="Calibri" w:cs="Calibri"/>
                <w:sz w:val="22"/>
                <w:szCs w:val="22"/>
                <w:lang w:val="en"/>
              </w:rPr>
            </w:pPr>
            <w:r>
              <w:rPr>
                <w:sz w:val="25"/>
                <w:szCs w:val="25"/>
                <w:lang w:val="en"/>
              </w:rPr>
              <w:t>2</w:t>
            </w:r>
            <w:r>
              <w:rPr>
                <w:spacing w:val="-6"/>
                <w:sz w:val="25"/>
                <w:szCs w:val="25"/>
                <w:lang w:val="en"/>
              </w:rPr>
              <w:t xml:space="preserve"> </w:t>
            </w:r>
            <w:r>
              <w:rPr>
                <w:sz w:val="25"/>
                <w:szCs w:val="25"/>
                <w:lang w:val="en"/>
              </w:rPr>
              <w:t>893</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rsidR="006D0353" w:rsidRDefault="006D0353">
            <w:pPr>
              <w:autoSpaceDE w:val="0"/>
              <w:autoSpaceDN w:val="0"/>
              <w:adjustRightInd w:val="0"/>
              <w:rPr>
                <w:rFonts w:ascii="Calibri" w:hAnsi="Calibri" w:cs="Calibri"/>
                <w:sz w:val="22"/>
                <w:szCs w:val="22"/>
                <w:lang w:val="en"/>
              </w:rPr>
            </w:pPr>
          </w:p>
        </w:tc>
      </w:tr>
      <w:tr w:rsidR="006D0353">
        <w:trPr>
          <w:trHeight w:val="1"/>
        </w:trPr>
        <w:tc>
          <w:tcPr>
            <w:tcW w:w="1147" w:type="dxa"/>
            <w:tcBorders>
              <w:top w:val="single" w:sz="3" w:space="0" w:color="000000"/>
              <w:left w:val="single" w:sz="3" w:space="0" w:color="000000"/>
              <w:bottom w:val="single" w:sz="3" w:space="0" w:color="000000"/>
              <w:right w:val="nil"/>
            </w:tcBorders>
            <w:shd w:val="clear" w:color="000000" w:fill="FFFFFF"/>
          </w:tcPr>
          <w:p w:rsidR="006D0353" w:rsidRDefault="006D0353">
            <w:pPr>
              <w:autoSpaceDE w:val="0"/>
              <w:autoSpaceDN w:val="0"/>
              <w:adjustRightInd w:val="0"/>
              <w:spacing w:line="281" w:lineRule="atLeast"/>
              <w:rPr>
                <w:rFonts w:ascii="Times New Roman CYR" w:hAnsi="Times New Roman CYR" w:cs="Times New Roman CYR"/>
                <w:sz w:val="25"/>
                <w:szCs w:val="25"/>
              </w:rPr>
            </w:pPr>
            <w:r>
              <w:rPr>
                <w:rFonts w:ascii="Times New Roman CYR" w:hAnsi="Times New Roman CYR" w:cs="Times New Roman CYR"/>
                <w:sz w:val="25"/>
                <w:szCs w:val="25"/>
              </w:rPr>
              <w:t xml:space="preserve">з     </w:t>
            </w:r>
            <w:r>
              <w:rPr>
                <w:rFonts w:ascii="Times New Roman CYR" w:hAnsi="Times New Roman CYR" w:cs="Times New Roman CYR"/>
                <w:spacing w:val="16"/>
                <w:sz w:val="25"/>
                <w:szCs w:val="25"/>
              </w:rPr>
              <w:t xml:space="preserve"> </w:t>
            </w:r>
            <w:r>
              <w:rPr>
                <w:rFonts w:ascii="Times New Roman CYR" w:hAnsi="Times New Roman CYR" w:cs="Times New Roman CYR"/>
                <w:sz w:val="25"/>
                <w:szCs w:val="25"/>
              </w:rPr>
              <w:t>01</w:t>
            </w:r>
          </w:p>
          <w:p w:rsidR="006D0353" w:rsidRDefault="006D0353">
            <w:pPr>
              <w:autoSpaceDE w:val="0"/>
              <w:autoSpaceDN w:val="0"/>
              <w:adjustRightInd w:val="0"/>
              <w:rPr>
                <w:rFonts w:ascii="Calibri" w:hAnsi="Calibri" w:cs="Calibri"/>
                <w:sz w:val="22"/>
                <w:szCs w:val="22"/>
                <w:lang w:val="en"/>
              </w:rPr>
            </w:pPr>
            <w:r>
              <w:rPr>
                <w:sz w:val="25"/>
                <w:szCs w:val="25"/>
                <w:lang w:val="en"/>
              </w:rPr>
              <w:t>2022</w:t>
            </w:r>
            <w:r>
              <w:rPr>
                <w:spacing w:val="-11"/>
                <w:sz w:val="25"/>
                <w:szCs w:val="25"/>
                <w:lang w:val="en"/>
              </w:rPr>
              <w:t xml:space="preserve"> </w:t>
            </w:r>
            <w:r>
              <w:rPr>
                <w:rFonts w:ascii="Times New Roman CYR" w:hAnsi="Times New Roman CYR" w:cs="Times New Roman CYR"/>
                <w:sz w:val="25"/>
                <w:szCs w:val="25"/>
              </w:rPr>
              <w:t>року</w:t>
            </w:r>
          </w:p>
        </w:tc>
        <w:tc>
          <w:tcPr>
            <w:tcW w:w="922" w:type="dxa"/>
            <w:tcBorders>
              <w:top w:val="single" w:sz="3" w:space="0" w:color="000000"/>
              <w:left w:val="nil"/>
              <w:bottom w:val="single" w:sz="3" w:space="0" w:color="000000"/>
              <w:right w:val="single" w:sz="3" w:space="0" w:color="000000"/>
            </w:tcBorders>
            <w:shd w:val="clear" w:color="000000" w:fill="FFFFFF"/>
          </w:tcPr>
          <w:p w:rsidR="006D0353" w:rsidRDefault="006D0353">
            <w:pPr>
              <w:autoSpaceDE w:val="0"/>
              <w:autoSpaceDN w:val="0"/>
              <w:adjustRightInd w:val="0"/>
              <w:spacing w:line="281" w:lineRule="atLeast"/>
              <w:rPr>
                <w:rFonts w:ascii="Calibri" w:hAnsi="Calibri" w:cs="Calibri"/>
                <w:sz w:val="22"/>
                <w:szCs w:val="22"/>
                <w:lang w:val="en"/>
              </w:rPr>
            </w:pPr>
            <w:r>
              <w:rPr>
                <w:rFonts w:ascii="Times New Roman CYR" w:hAnsi="Times New Roman CYR" w:cs="Times New Roman CYR"/>
                <w:sz w:val="25"/>
                <w:szCs w:val="25"/>
              </w:rPr>
              <w:t>жовтня</w:t>
            </w:r>
          </w:p>
        </w:tc>
        <w:tc>
          <w:tcPr>
            <w:tcW w:w="1289" w:type="dxa"/>
            <w:tcBorders>
              <w:top w:val="single" w:sz="3" w:space="0" w:color="000000"/>
              <w:left w:val="single" w:sz="3" w:space="0" w:color="000000"/>
              <w:bottom w:val="single" w:sz="3" w:space="0" w:color="000000"/>
              <w:right w:val="single" w:sz="3" w:space="0" w:color="000000"/>
            </w:tcBorders>
            <w:shd w:val="clear" w:color="000000" w:fill="FFFFFF"/>
          </w:tcPr>
          <w:p w:rsidR="006D0353" w:rsidRDefault="006D0353">
            <w:pPr>
              <w:autoSpaceDE w:val="0"/>
              <w:autoSpaceDN w:val="0"/>
              <w:adjustRightInd w:val="0"/>
              <w:spacing w:before="137"/>
              <w:rPr>
                <w:rFonts w:ascii="Calibri" w:hAnsi="Calibri" w:cs="Calibri"/>
                <w:sz w:val="22"/>
                <w:szCs w:val="22"/>
                <w:lang w:val="en"/>
              </w:rPr>
            </w:pPr>
            <w:r>
              <w:rPr>
                <w:sz w:val="25"/>
                <w:szCs w:val="25"/>
                <w:lang w:val="en"/>
              </w:rPr>
              <w:t>6</w:t>
            </w:r>
            <w:r>
              <w:rPr>
                <w:spacing w:val="-6"/>
                <w:sz w:val="25"/>
                <w:szCs w:val="25"/>
                <w:lang w:val="en"/>
              </w:rPr>
              <w:t xml:space="preserve"> </w:t>
            </w:r>
            <w:r>
              <w:rPr>
                <w:sz w:val="25"/>
                <w:szCs w:val="25"/>
                <w:lang w:val="en"/>
              </w:rPr>
              <w:t>700</w:t>
            </w:r>
          </w:p>
        </w:tc>
        <w:tc>
          <w:tcPr>
            <w:tcW w:w="2141" w:type="dxa"/>
            <w:tcBorders>
              <w:top w:val="single" w:sz="3" w:space="0" w:color="000000"/>
              <w:left w:val="single" w:sz="3" w:space="0" w:color="000000"/>
              <w:bottom w:val="single" w:sz="3" w:space="0" w:color="000000"/>
              <w:right w:val="single" w:sz="3" w:space="0" w:color="000000"/>
            </w:tcBorders>
            <w:shd w:val="clear" w:color="000000" w:fill="FFFFFF"/>
          </w:tcPr>
          <w:p w:rsidR="006D0353" w:rsidRDefault="006D0353">
            <w:pPr>
              <w:autoSpaceDE w:val="0"/>
              <w:autoSpaceDN w:val="0"/>
              <w:adjustRightInd w:val="0"/>
              <w:spacing w:before="137"/>
              <w:jc w:val="center"/>
              <w:rPr>
                <w:rFonts w:ascii="Calibri" w:hAnsi="Calibri" w:cs="Calibri"/>
                <w:sz w:val="22"/>
                <w:szCs w:val="22"/>
                <w:lang w:val="en"/>
              </w:rPr>
            </w:pPr>
            <w:r>
              <w:rPr>
                <w:sz w:val="25"/>
                <w:szCs w:val="25"/>
                <w:lang w:val="en"/>
              </w:rPr>
              <w:t>3,1</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6D0353" w:rsidRDefault="006D0353">
            <w:pPr>
              <w:autoSpaceDE w:val="0"/>
              <w:autoSpaceDN w:val="0"/>
              <w:adjustRightInd w:val="0"/>
              <w:spacing w:before="137"/>
              <w:rPr>
                <w:rFonts w:ascii="Calibri" w:hAnsi="Calibri" w:cs="Calibri"/>
                <w:sz w:val="22"/>
                <w:szCs w:val="22"/>
                <w:lang w:val="en"/>
              </w:rPr>
            </w:pPr>
            <w:r>
              <w:rPr>
                <w:sz w:val="25"/>
                <w:szCs w:val="25"/>
                <w:lang w:val="en"/>
              </w:rPr>
              <w:t>2</w:t>
            </w:r>
            <w:r>
              <w:rPr>
                <w:spacing w:val="-6"/>
                <w:sz w:val="25"/>
                <w:szCs w:val="25"/>
                <w:lang w:val="en"/>
              </w:rPr>
              <w:t xml:space="preserve"> </w:t>
            </w:r>
            <w:r>
              <w:rPr>
                <w:sz w:val="25"/>
                <w:szCs w:val="25"/>
                <w:lang w:val="en"/>
              </w:rPr>
              <w:t>982</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rsidR="006D0353" w:rsidRDefault="006D0353">
            <w:pPr>
              <w:autoSpaceDE w:val="0"/>
              <w:autoSpaceDN w:val="0"/>
              <w:adjustRightInd w:val="0"/>
              <w:spacing w:before="137"/>
              <w:jc w:val="center"/>
              <w:rPr>
                <w:rFonts w:ascii="Calibri" w:hAnsi="Calibri" w:cs="Calibri"/>
                <w:sz w:val="22"/>
                <w:szCs w:val="22"/>
                <w:lang w:val="en"/>
              </w:rPr>
            </w:pPr>
            <w:r>
              <w:rPr>
                <w:sz w:val="25"/>
                <w:szCs w:val="25"/>
                <w:lang w:val="en"/>
              </w:rPr>
              <w:t>3,1</w:t>
            </w:r>
          </w:p>
        </w:tc>
      </w:tr>
      <w:tr w:rsidR="006D0353">
        <w:trPr>
          <w:trHeight w:val="1"/>
        </w:trPr>
        <w:tc>
          <w:tcPr>
            <w:tcW w:w="1147" w:type="dxa"/>
            <w:tcBorders>
              <w:top w:val="single" w:sz="3" w:space="0" w:color="000000"/>
              <w:left w:val="single" w:sz="3" w:space="0" w:color="000000"/>
              <w:bottom w:val="single" w:sz="3" w:space="0" w:color="000000"/>
              <w:right w:val="nil"/>
            </w:tcBorders>
            <w:shd w:val="clear" w:color="000000" w:fill="FFFFFF"/>
          </w:tcPr>
          <w:p w:rsidR="006D0353" w:rsidRDefault="006D0353">
            <w:pPr>
              <w:autoSpaceDE w:val="0"/>
              <w:autoSpaceDN w:val="0"/>
              <w:adjustRightInd w:val="0"/>
              <w:spacing w:line="282" w:lineRule="atLeast"/>
              <w:rPr>
                <w:rFonts w:ascii="Times New Roman CYR" w:hAnsi="Times New Roman CYR" w:cs="Times New Roman CYR"/>
                <w:sz w:val="25"/>
                <w:szCs w:val="25"/>
              </w:rPr>
            </w:pPr>
            <w:r>
              <w:rPr>
                <w:rFonts w:ascii="Times New Roman CYR" w:hAnsi="Times New Roman CYR" w:cs="Times New Roman CYR"/>
                <w:sz w:val="25"/>
                <w:szCs w:val="25"/>
              </w:rPr>
              <w:lastRenderedPageBreak/>
              <w:t xml:space="preserve">з       </w:t>
            </w:r>
            <w:r>
              <w:rPr>
                <w:rFonts w:ascii="Times New Roman CYR" w:hAnsi="Times New Roman CYR" w:cs="Times New Roman CYR"/>
                <w:spacing w:val="1"/>
                <w:sz w:val="25"/>
                <w:szCs w:val="25"/>
              </w:rPr>
              <w:t xml:space="preserve"> </w:t>
            </w:r>
            <w:r>
              <w:rPr>
                <w:rFonts w:ascii="Times New Roman CYR" w:hAnsi="Times New Roman CYR" w:cs="Times New Roman CYR"/>
                <w:sz w:val="25"/>
                <w:szCs w:val="25"/>
              </w:rPr>
              <w:t>01</w:t>
            </w:r>
          </w:p>
          <w:p w:rsidR="006D0353" w:rsidRDefault="006D0353">
            <w:pPr>
              <w:autoSpaceDE w:val="0"/>
              <w:autoSpaceDN w:val="0"/>
              <w:adjustRightInd w:val="0"/>
              <w:rPr>
                <w:rFonts w:ascii="Calibri" w:hAnsi="Calibri" w:cs="Calibri"/>
                <w:sz w:val="22"/>
                <w:szCs w:val="22"/>
                <w:lang w:val="en"/>
              </w:rPr>
            </w:pPr>
            <w:r>
              <w:rPr>
                <w:sz w:val="25"/>
                <w:szCs w:val="25"/>
                <w:lang w:val="en"/>
              </w:rPr>
              <w:t>2023</w:t>
            </w:r>
            <w:r>
              <w:rPr>
                <w:spacing w:val="-11"/>
                <w:sz w:val="25"/>
                <w:szCs w:val="25"/>
                <w:lang w:val="en"/>
              </w:rPr>
              <w:t xml:space="preserve"> </w:t>
            </w:r>
            <w:r>
              <w:rPr>
                <w:rFonts w:ascii="Times New Roman CYR" w:hAnsi="Times New Roman CYR" w:cs="Times New Roman CYR"/>
                <w:sz w:val="25"/>
                <w:szCs w:val="25"/>
              </w:rPr>
              <w:t>року</w:t>
            </w:r>
          </w:p>
        </w:tc>
        <w:tc>
          <w:tcPr>
            <w:tcW w:w="922" w:type="dxa"/>
            <w:tcBorders>
              <w:top w:val="single" w:sz="3" w:space="0" w:color="000000"/>
              <w:left w:val="nil"/>
              <w:bottom w:val="single" w:sz="3" w:space="0" w:color="000000"/>
              <w:right w:val="single" w:sz="3" w:space="0" w:color="000000"/>
            </w:tcBorders>
            <w:shd w:val="clear" w:color="000000" w:fill="FFFFFF"/>
          </w:tcPr>
          <w:p w:rsidR="006D0353" w:rsidRDefault="006D0353">
            <w:pPr>
              <w:autoSpaceDE w:val="0"/>
              <w:autoSpaceDN w:val="0"/>
              <w:adjustRightInd w:val="0"/>
              <w:spacing w:line="282" w:lineRule="atLeast"/>
              <w:rPr>
                <w:rFonts w:ascii="Calibri" w:hAnsi="Calibri" w:cs="Calibri"/>
                <w:sz w:val="22"/>
                <w:szCs w:val="22"/>
                <w:lang w:val="en"/>
              </w:rPr>
            </w:pPr>
            <w:r>
              <w:rPr>
                <w:rFonts w:ascii="Times New Roman CYR" w:hAnsi="Times New Roman CYR" w:cs="Times New Roman CYR"/>
                <w:spacing w:val="-1"/>
                <w:sz w:val="25"/>
                <w:szCs w:val="25"/>
              </w:rPr>
              <w:t>січня</w:t>
            </w:r>
          </w:p>
        </w:tc>
        <w:tc>
          <w:tcPr>
            <w:tcW w:w="1289" w:type="dxa"/>
            <w:tcBorders>
              <w:top w:val="single" w:sz="3" w:space="0" w:color="000000"/>
              <w:left w:val="single" w:sz="3" w:space="0" w:color="000000"/>
              <w:bottom w:val="single" w:sz="3" w:space="0" w:color="000000"/>
              <w:right w:val="single" w:sz="3" w:space="0" w:color="000000"/>
            </w:tcBorders>
            <w:shd w:val="clear" w:color="000000" w:fill="FFFFFF"/>
          </w:tcPr>
          <w:p w:rsidR="006D0353" w:rsidRDefault="006D0353">
            <w:pPr>
              <w:autoSpaceDE w:val="0"/>
              <w:autoSpaceDN w:val="0"/>
              <w:adjustRightInd w:val="0"/>
              <w:spacing w:before="138"/>
              <w:rPr>
                <w:rFonts w:ascii="Calibri" w:hAnsi="Calibri" w:cs="Calibri"/>
                <w:sz w:val="22"/>
                <w:szCs w:val="22"/>
                <w:lang w:val="en"/>
              </w:rPr>
            </w:pPr>
            <w:r>
              <w:rPr>
                <w:sz w:val="25"/>
                <w:szCs w:val="25"/>
                <w:lang w:val="en"/>
              </w:rPr>
              <w:t>7</w:t>
            </w:r>
            <w:r>
              <w:rPr>
                <w:spacing w:val="-6"/>
                <w:sz w:val="25"/>
                <w:szCs w:val="25"/>
                <w:lang w:val="en"/>
              </w:rPr>
              <w:t xml:space="preserve"> </w:t>
            </w:r>
            <w:r>
              <w:rPr>
                <w:sz w:val="25"/>
                <w:szCs w:val="25"/>
                <w:lang w:val="en"/>
              </w:rPr>
              <w:t>176</w:t>
            </w:r>
          </w:p>
        </w:tc>
        <w:tc>
          <w:tcPr>
            <w:tcW w:w="2141" w:type="dxa"/>
            <w:tcBorders>
              <w:top w:val="single" w:sz="3" w:space="0" w:color="000000"/>
              <w:left w:val="single" w:sz="3" w:space="0" w:color="000000"/>
              <w:bottom w:val="single" w:sz="3" w:space="0" w:color="000000"/>
              <w:right w:val="single" w:sz="3" w:space="0" w:color="000000"/>
            </w:tcBorders>
            <w:shd w:val="clear" w:color="000000" w:fill="FFFFFF"/>
          </w:tcPr>
          <w:p w:rsidR="006D0353" w:rsidRDefault="006D0353">
            <w:pPr>
              <w:autoSpaceDE w:val="0"/>
              <w:autoSpaceDN w:val="0"/>
              <w:adjustRightInd w:val="0"/>
              <w:spacing w:before="138"/>
              <w:jc w:val="center"/>
              <w:rPr>
                <w:rFonts w:ascii="Calibri" w:hAnsi="Calibri" w:cs="Calibri"/>
                <w:sz w:val="22"/>
                <w:szCs w:val="22"/>
                <w:lang w:val="en"/>
              </w:rPr>
            </w:pPr>
            <w:r>
              <w:rPr>
                <w:sz w:val="25"/>
                <w:szCs w:val="25"/>
                <w:lang w:val="en"/>
              </w:rPr>
              <w:t>7,1</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6D0353" w:rsidRDefault="006D0353">
            <w:pPr>
              <w:autoSpaceDE w:val="0"/>
              <w:autoSpaceDN w:val="0"/>
              <w:adjustRightInd w:val="0"/>
              <w:spacing w:before="138"/>
              <w:rPr>
                <w:rFonts w:ascii="Calibri" w:hAnsi="Calibri" w:cs="Calibri"/>
                <w:sz w:val="22"/>
                <w:szCs w:val="22"/>
                <w:lang w:val="en"/>
              </w:rPr>
            </w:pPr>
            <w:r>
              <w:rPr>
                <w:sz w:val="25"/>
                <w:szCs w:val="25"/>
                <w:lang w:val="en"/>
              </w:rPr>
              <w:t>3</w:t>
            </w:r>
            <w:r>
              <w:rPr>
                <w:spacing w:val="-6"/>
                <w:sz w:val="25"/>
                <w:szCs w:val="25"/>
                <w:lang w:val="en"/>
              </w:rPr>
              <w:t xml:space="preserve"> </w:t>
            </w:r>
            <w:r>
              <w:rPr>
                <w:sz w:val="25"/>
                <w:szCs w:val="25"/>
                <w:lang w:val="en"/>
              </w:rPr>
              <w:t>193</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rsidR="006D0353" w:rsidRDefault="006D0353">
            <w:pPr>
              <w:autoSpaceDE w:val="0"/>
              <w:autoSpaceDN w:val="0"/>
              <w:adjustRightInd w:val="0"/>
              <w:spacing w:before="138"/>
              <w:jc w:val="center"/>
              <w:rPr>
                <w:rFonts w:ascii="Calibri" w:hAnsi="Calibri" w:cs="Calibri"/>
                <w:sz w:val="22"/>
                <w:szCs w:val="22"/>
                <w:lang w:val="en"/>
              </w:rPr>
            </w:pPr>
            <w:r>
              <w:rPr>
                <w:sz w:val="25"/>
                <w:szCs w:val="25"/>
                <w:lang w:val="en"/>
              </w:rPr>
              <w:t>7,1</w:t>
            </w:r>
          </w:p>
        </w:tc>
      </w:tr>
      <w:tr w:rsidR="006D0353">
        <w:trPr>
          <w:trHeight w:val="1"/>
        </w:trPr>
        <w:tc>
          <w:tcPr>
            <w:tcW w:w="1147" w:type="dxa"/>
            <w:tcBorders>
              <w:top w:val="single" w:sz="3" w:space="0" w:color="000000"/>
              <w:left w:val="single" w:sz="3" w:space="0" w:color="000000"/>
              <w:bottom w:val="single" w:sz="3" w:space="0" w:color="000000"/>
              <w:right w:val="nil"/>
            </w:tcBorders>
            <w:shd w:val="clear" w:color="000000" w:fill="FFFFFF"/>
          </w:tcPr>
          <w:p w:rsidR="006D0353" w:rsidRDefault="006D0353">
            <w:pPr>
              <w:autoSpaceDE w:val="0"/>
              <w:autoSpaceDN w:val="0"/>
              <w:adjustRightInd w:val="0"/>
              <w:spacing w:line="280" w:lineRule="atLeast"/>
              <w:rPr>
                <w:rFonts w:ascii="Times New Roman CYR" w:hAnsi="Times New Roman CYR" w:cs="Times New Roman CYR"/>
                <w:sz w:val="25"/>
                <w:szCs w:val="25"/>
              </w:rPr>
            </w:pPr>
            <w:r>
              <w:rPr>
                <w:rFonts w:ascii="Times New Roman CYR" w:hAnsi="Times New Roman CYR" w:cs="Times New Roman CYR"/>
                <w:sz w:val="25"/>
                <w:szCs w:val="25"/>
              </w:rPr>
              <w:t xml:space="preserve">з       </w:t>
            </w:r>
            <w:r>
              <w:rPr>
                <w:rFonts w:ascii="Times New Roman CYR" w:hAnsi="Times New Roman CYR" w:cs="Times New Roman CYR"/>
                <w:spacing w:val="1"/>
                <w:sz w:val="25"/>
                <w:szCs w:val="25"/>
              </w:rPr>
              <w:t xml:space="preserve"> </w:t>
            </w:r>
            <w:r>
              <w:rPr>
                <w:rFonts w:ascii="Times New Roman CYR" w:hAnsi="Times New Roman CYR" w:cs="Times New Roman CYR"/>
                <w:sz w:val="25"/>
                <w:szCs w:val="25"/>
              </w:rPr>
              <w:t>01</w:t>
            </w:r>
          </w:p>
          <w:p w:rsidR="006D0353" w:rsidRDefault="006D0353">
            <w:pPr>
              <w:autoSpaceDE w:val="0"/>
              <w:autoSpaceDN w:val="0"/>
              <w:adjustRightInd w:val="0"/>
              <w:spacing w:line="287" w:lineRule="atLeast"/>
              <w:rPr>
                <w:rFonts w:ascii="Calibri" w:hAnsi="Calibri" w:cs="Calibri"/>
                <w:sz w:val="22"/>
                <w:szCs w:val="22"/>
                <w:lang w:val="en"/>
              </w:rPr>
            </w:pPr>
            <w:r>
              <w:rPr>
                <w:sz w:val="25"/>
                <w:szCs w:val="25"/>
                <w:lang w:val="en"/>
              </w:rPr>
              <w:t>2024</w:t>
            </w:r>
            <w:r>
              <w:rPr>
                <w:spacing w:val="-11"/>
                <w:sz w:val="25"/>
                <w:szCs w:val="25"/>
                <w:lang w:val="en"/>
              </w:rPr>
              <w:t xml:space="preserve"> </w:t>
            </w:r>
            <w:r>
              <w:rPr>
                <w:rFonts w:ascii="Times New Roman CYR" w:hAnsi="Times New Roman CYR" w:cs="Times New Roman CYR"/>
                <w:sz w:val="25"/>
                <w:szCs w:val="25"/>
              </w:rPr>
              <w:t>року</w:t>
            </w:r>
          </w:p>
        </w:tc>
        <w:tc>
          <w:tcPr>
            <w:tcW w:w="922" w:type="dxa"/>
            <w:tcBorders>
              <w:top w:val="single" w:sz="3" w:space="0" w:color="000000"/>
              <w:left w:val="nil"/>
              <w:bottom w:val="single" w:sz="3" w:space="0" w:color="000000"/>
              <w:right w:val="single" w:sz="3" w:space="0" w:color="000000"/>
            </w:tcBorders>
            <w:shd w:val="clear" w:color="000000" w:fill="FFFFFF"/>
          </w:tcPr>
          <w:p w:rsidR="006D0353" w:rsidRDefault="006D0353">
            <w:pPr>
              <w:autoSpaceDE w:val="0"/>
              <w:autoSpaceDN w:val="0"/>
              <w:adjustRightInd w:val="0"/>
              <w:spacing w:line="281" w:lineRule="atLeast"/>
              <w:rPr>
                <w:rFonts w:ascii="Calibri" w:hAnsi="Calibri" w:cs="Calibri"/>
                <w:sz w:val="22"/>
                <w:szCs w:val="22"/>
                <w:lang w:val="en"/>
              </w:rPr>
            </w:pPr>
            <w:r>
              <w:rPr>
                <w:rFonts w:ascii="Times New Roman CYR" w:hAnsi="Times New Roman CYR" w:cs="Times New Roman CYR"/>
                <w:spacing w:val="-1"/>
                <w:sz w:val="25"/>
                <w:szCs w:val="25"/>
              </w:rPr>
              <w:t>січня</w:t>
            </w:r>
          </w:p>
        </w:tc>
        <w:tc>
          <w:tcPr>
            <w:tcW w:w="1289" w:type="dxa"/>
            <w:tcBorders>
              <w:top w:val="single" w:sz="3" w:space="0" w:color="000000"/>
              <w:left w:val="single" w:sz="3" w:space="0" w:color="000000"/>
              <w:bottom w:val="single" w:sz="3" w:space="0" w:color="000000"/>
              <w:right w:val="single" w:sz="3" w:space="0" w:color="000000"/>
            </w:tcBorders>
            <w:shd w:val="clear" w:color="000000" w:fill="FFFFFF"/>
          </w:tcPr>
          <w:p w:rsidR="006D0353" w:rsidRDefault="006D0353">
            <w:pPr>
              <w:autoSpaceDE w:val="0"/>
              <w:autoSpaceDN w:val="0"/>
              <w:adjustRightInd w:val="0"/>
              <w:spacing w:before="137"/>
              <w:rPr>
                <w:rFonts w:ascii="Calibri" w:hAnsi="Calibri" w:cs="Calibri"/>
                <w:sz w:val="22"/>
                <w:szCs w:val="22"/>
                <w:lang w:val="en"/>
              </w:rPr>
            </w:pPr>
            <w:r>
              <w:rPr>
                <w:sz w:val="25"/>
                <w:szCs w:val="25"/>
                <w:lang w:val="en"/>
              </w:rPr>
              <w:t>7</w:t>
            </w:r>
            <w:r>
              <w:rPr>
                <w:spacing w:val="-6"/>
                <w:sz w:val="25"/>
                <w:szCs w:val="25"/>
                <w:lang w:val="en"/>
              </w:rPr>
              <w:t xml:space="preserve"> </w:t>
            </w:r>
            <w:r>
              <w:rPr>
                <w:sz w:val="25"/>
                <w:szCs w:val="25"/>
                <w:lang w:val="en"/>
              </w:rPr>
              <w:t>665</w:t>
            </w:r>
          </w:p>
        </w:tc>
        <w:tc>
          <w:tcPr>
            <w:tcW w:w="2141" w:type="dxa"/>
            <w:tcBorders>
              <w:top w:val="single" w:sz="3" w:space="0" w:color="000000"/>
              <w:left w:val="single" w:sz="3" w:space="0" w:color="000000"/>
              <w:bottom w:val="single" w:sz="3" w:space="0" w:color="000000"/>
              <w:right w:val="single" w:sz="3" w:space="0" w:color="000000"/>
            </w:tcBorders>
            <w:shd w:val="clear" w:color="000000" w:fill="FFFFFF"/>
          </w:tcPr>
          <w:p w:rsidR="006D0353" w:rsidRDefault="006D0353">
            <w:pPr>
              <w:autoSpaceDE w:val="0"/>
              <w:autoSpaceDN w:val="0"/>
              <w:adjustRightInd w:val="0"/>
              <w:spacing w:before="137"/>
              <w:jc w:val="center"/>
              <w:rPr>
                <w:rFonts w:ascii="Calibri" w:hAnsi="Calibri" w:cs="Calibri"/>
                <w:sz w:val="22"/>
                <w:szCs w:val="22"/>
                <w:lang w:val="en"/>
              </w:rPr>
            </w:pPr>
            <w:r>
              <w:rPr>
                <w:sz w:val="25"/>
                <w:szCs w:val="25"/>
                <w:lang w:val="en"/>
              </w:rPr>
              <w:t>6,8</w:t>
            </w:r>
          </w:p>
        </w:tc>
        <w:tc>
          <w:tcPr>
            <w:tcW w:w="1440" w:type="dxa"/>
            <w:tcBorders>
              <w:top w:val="single" w:sz="3" w:space="0" w:color="000000"/>
              <w:left w:val="single" w:sz="3" w:space="0" w:color="000000"/>
              <w:bottom w:val="single" w:sz="3" w:space="0" w:color="000000"/>
              <w:right w:val="single" w:sz="3" w:space="0" w:color="000000"/>
            </w:tcBorders>
            <w:shd w:val="clear" w:color="000000" w:fill="FFFFFF"/>
          </w:tcPr>
          <w:p w:rsidR="006D0353" w:rsidRDefault="006D0353">
            <w:pPr>
              <w:autoSpaceDE w:val="0"/>
              <w:autoSpaceDN w:val="0"/>
              <w:adjustRightInd w:val="0"/>
              <w:spacing w:before="137"/>
              <w:rPr>
                <w:rFonts w:ascii="Calibri" w:hAnsi="Calibri" w:cs="Calibri"/>
                <w:sz w:val="22"/>
                <w:szCs w:val="22"/>
                <w:lang w:val="en"/>
              </w:rPr>
            </w:pPr>
            <w:r>
              <w:rPr>
                <w:sz w:val="25"/>
                <w:szCs w:val="25"/>
                <w:lang w:val="en"/>
              </w:rPr>
              <w:t>3</w:t>
            </w:r>
            <w:r>
              <w:rPr>
                <w:spacing w:val="-6"/>
                <w:sz w:val="25"/>
                <w:szCs w:val="25"/>
                <w:lang w:val="en"/>
              </w:rPr>
              <w:t xml:space="preserve"> </w:t>
            </w:r>
            <w:r>
              <w:rPr>
                <w:sz w:val="25"/>
                <w:szCs w:val="25"/>
                <w:lang w:val="en"/>
              </w:rPr>
              <w:t>411</w:t>
            </w:r>
          </w:p>
        </w:tc>
        <w:tc>
          <w:tcPr>
            <w:tcW w:w="2142" w:type="dxa"/>
            <w:tcBorders>
              <w:top w:val="single" w:sz="3" w:space="0" w:color="000000"/>
              <w:left w:val="single" w:sz="3" w:space="0" w:color="000000"/>
              <w:bottom w:val="single" w:sz="3" w:space="0" w:color="000000"/>
              <w:right w:val="single" w:sz="3" w:space="0" w:color="000000"/>
            </w:tcBorders>
            <w:shd w:val="clear" w:color="000000" w:fill="FFFFFF"/>
          </w:tcPr>
          <w:p w:rsidR="006D0353" w:rsidRDefault="006D0353">
            <w:pPr>
              <w:autoSpaceDE w:val="0"/>
              <w:autoSpaceDN w:val="0"/>
              <w:adjustRightInd w:val="0"/>
              <w:spacing w:before="137"/>
              <w:jc w:val="center"/>
              <w:rPr>
                <w:rFonts w:ascii="Calibri" w:hAnsi="Calibri" w:cs="Calibri"/>
                <w:sz w:val="22"/>
                <w:szCs w:val="22"/>
                <w:lang w:val="en"/>
              </w:rPr>
            </w:pPr>
            <w:r>
              <w:rPr>
                <w:sz w:val="25"/>
                <w:szCs w:val="25"/>
                <w:lang w:val="en"/>
              </w:rPr>
              <w:t>6,8</w:t>
            </w:r>
          </w:p>
        </w:tc>
      </w:tr>
    </w:tbl>
    <w:p w:rsidR="006D0353" w:rsidRDefault="006D0353" w:rsidP="006D0353">
      <w:pPr>
        <w:autoSpaceDE w:val="0"/>
        <w:autoSpaceDN w:val="0"/>
        <w:adjustRightInd w:val="0"/>
        <w:ind w:firstLine="851"/>
        <w:jc w:val="both"/>
        <w:rPr>
          <w:b/>
          <w:bCs/>
          <w:sz w:val="28"/>
          <w:szCs w:val="28"/>
          <w:lang w:val="en"/>
        </w:rPr>
      </w:pP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Державна бюджетна політика щодо місцевих бюджетів та міжбюджетних відносин у 2022 – 2024 роках буде спрямована на розвиток середньострокового бюджетного планування на місцевому рівні, удосконалення міжбюджетного регулювання, зміцнення фінансової спроможності місцевих бюджетів, підвищення прозорості та результативності використання бюджетних ресурсів, а також збереження дворівневої системи міжбюджетних відносин.</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Формування взаємовідносин між державним бюджетом та місцевими бюджетами протягом 2022 – 2024 років здійснюватиметься з урахуванням змін в адміністративно-територіальному устрої України. Складання проектів місцевих бюджетів має здійснюватися з дотриманням вимог Бюджетного та Податкового кодексів України, з урахуванням прийнятих законодавчих змін.</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Основними пріоритетними завданням</w:t>
      </w:r>
      <w:r w:rsidR="00B019A7">
        <w:rPr>
          <w:rFonts w:ascii="Times New Roman CYR" w:hAnsi="Times New Roman CYR" w:cs="Times New Roman CYR"/>
          <w:sz w:val="28"/>
          <w:szCs w:val="28"/>
        </w:rPr>
        <w:t>и</w:t>
      </w:r>
      <w:r>
        <w:rPr>
          <w:rFonts w:ascii="Times New Roman CYR" w:hAnsi="Times New Roman CYR" w:cs="Times New Roman CYR"/>
          <w:sz w:val="28"/>
          <w:szCs w:val="28"/>
        </w:rPr>
        <w:t xml:space="preserve"> економічного і соціального розвитку району  є:</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sidRPr="006D0353">
        <w:rPr>
          <w:sz w:val="28"/>
          <w:szCs w:val="28"/>
          <w:lang w:val="ru-RU"/>
        </w:rPr>
        <w:t xml:space="preserve">- </w:t>
      </w:r>
      <w:r>
        <w:rPr>
          <w:rFonts w:ascii="Times New Roman CYR" w:hAnsi="Times New Roman CYR" w:cs="Times New Roman CYR"/>
          <w:sz w:val="28"/>
          <w:szCs w:val="28"/>
        </w:rPr>
        <w:t>забезпечення стабільної роботи систем життєдіяльності району та покращення якості життя населення;</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sidRPr="006D0353">
        <w:rPr>
          <w:sz w:val="28"/>
          <w:szCs w:val="28"/>
          <w:lang w:val="ru-RU"/>
        </w:rPr>
        <w:t xml:space="preserve">- </w:t>
      </w:r>
      <w:r>
        <w:rPr>
          <w:rFonts w:ascii="Times New Roman CYR" w:hAnsi="Times New Roman CYR" w:cs="Times New Roman CYR"/>
          <w:sz w:val="28"/>
          <w:szCs w:val="28"/>
        </w:rPr>
        <w:t>створення привабливого інвестиційного середовища в районі;</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sidRPr="006D0353">
        <w:rPr>
          <w:sz w:val="28"/>
          <w:szCs w:val="28"/>
          <w:lang w:val="ru-RU"/>
        </w:rPr>
        <w:t xml:space="preserve">- </w:t>
      </w:r>
      <w:r>
        <w:rPr>
          <w:rFonts w:ascii="Times New Roman CYR" w:hAnsi="Times New Roman CYR" w:cs="Times New Roman CYR"/>
          <w:sz w:val="28"/>
          <w:szCs w:val="28"/>
        </w:rPr>
        <w:t>реалізація спільних проектів з міжнародними організаціями, залучення нового досвіду та додаткового фінансування від міжнародних організацій;</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sidRPr="006D0353">
        <w:rPr>
          <w:sz w:val="28"/>
          <w:szCs w:val="28"/>
          <w:lang w:val="ru-RU"/>
        </w:rPr>
        <w:t xml:space="preserve">- </w:t>
      </w:r>
      <w:r>
        <w:rPr>
          <w:rFonts w:ascii="Times New Roman CYR" w:hAnsi="Times New Roman CYR" w:cs="Times New Roman CYR"/>
          <w:sz w:val="28"/>
          <w:szCs w:val="28"/>
        </w:rPr>
        <w:t>енергоефективність та захист навколишнього середовища;</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sidRPr="006D0353">
        <w:rPr>
          <w:sz w:val="28"/>
          <w:szCs w:val="28"/>
          <w:lang w:val="ru-RU"/>
        </w:rPr>
        <w:t xml:space="preserve">- </w:t>
      </w:r>
      <w:r>
        <w:rPr>
          <w:rFonts w:ascii="Times New Roman CYR" w:hAnsi="Times New Roman CYR" w:cs="Times New Roman CYR"/>
          <w:sz w:val="28"/>
          <w:szCs w:val="28"/>
        </w:rPr>
        <w:t>забезпечення більш здорового способу життя у районі шляхом широкого залучення мешканців району до участі у спортивних та оздоровчих заходах.</w:t>
      </w:r>
    </w:p>
    <w:p w:rsidR="006D0353" w:rsidRPr="006D0353" w:rsidRDefault="006D0353" w:rsidP="006D0353">
      <w:pPr>
        <w:autoSpaceDE w:val="0"/>
        <w:autoSpaceDN w:val="0"/>
        <w:adjustRightInd w:val="0"/>
        <w:ind w:firstLine="851"/>
        <w:jc w:val="both"/>
        <w:rPr>
          <w:sz w:val="28"/>
          <w:szCs w:val="28"/>
          <w:lang w:val="ru-RU"/>
        </w:rPr>
      </w:pPr>
    </w:p>
    <w:p w:rsidR="00B019A7" w:rsidRDefault="006D0353" w:rsidP="006D0353">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Основні показники економічного і соціального розвитку</w:t>
      </w:r>
    </w:p>
    <w:p w:rsidR="006D0353" w:rsidRDefault="006D0353" w:rsidP="006D0353">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Луцького району у 2020 - 2024 роках</w:t>
      </w:r>
    </w:p>
    <w:p w:rsidR="006D0353" w:rsidRPr="006D0353" w:rsidRDefault="006D0353" w:rsidP="006D0353">
      <w:pPr>
        <w:autoSpaceDE w:val="0"/>
        <w:autoSpaceDN w:val="0"/>
        <w:adjustRightInd w:val="0"/>
        <w:rPr>
          <w:b/>
          <w:bCs/>
          <w:sz w:val="28"/>
          <w:szCs w:val="28"/>
          <w:lang w:val="ru-RU"/>
        </w:rPr>
      </w:pPr>
    </w:p>
    <w:tbl>
      <w:tblPr>
        <w:tblW w:w="0" w:type="auto"/>
        <w:tblInd w:w="674" w:type="dxa"/>
        <w:tblLayout w:type="fixed"/>
        <w:tblCellMar>
          <w:left w:w="106" w:type="dxa"/>
          <w:right w:w="106" w:type="dxa"/>
        </w:tblCellMar>
        <w:tblLook w:val="0000" w:firstRow="0" w:lastRow="0" w:firstColumn="0" w:lastColumn="0" w:noHBand="0" w:noVBand="0"/>
      </w:tblPr>
      <w:tblGrid>
        <w:gridCol w:w="2866"/>
        <w:gridCol w:w="1132"/>
        <w:gridCol w:w="995"/>
        <w:gridCol w:w="1212"/>
        <w:gridCol w:w="1026"/>
        <w:gridCol w:w="1026"/>
        <w:gridCol w:w="1026"/>
      </w:tblGrid>
      <w:tr w:rsidR="006D0353">
        <w:trPr>
          <w:trHeight w:val="1"/>
        </w:trPr>
        <w:tc>
          <w:tcPr>
            <w:tcW w:w="286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rFonts w:ascii="Times New Roman CYR" w:hAnsi="Times New Roman CYR" w:cs="Times New Roman CYR"/>
              </w:rPr>
              <w:t>Показники</w:t>
            </w:r>
          </w:p>
        </w:tc>
        <w:tc>
          <w:tcPr>
            <w:tcW w:w="113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rFonts w:ascii="Times New Roman CYR" w:hAnsi="Times New Roman CYR" w:cs="Times New Roman CYR"/>
              </w:rPr>
              <w:t>Одиниця виміру</w:t>
            </w:r>
          </w:p>
        </w:tc>
        <w:tc>
          <w:tcPr>
            <w:tcW w:w="995"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Times New Roman CYR" w:hAnsi="Times New Roman CYR" w:cs="Times New Roman CYR"/>
              </w:rPr>
            </w:pPr>
            <w:r>
              <w:rPr>
                <w:lang w:val="en"/>
              </w:rPr>
              <w:t xml:space="preserve">2020 </w:t>
            </w:r>
            <w:r>
              <w:rPr>
                <w:rFonts w:ascii="Times New Roman CYR" w:hAnsi="Times New Roman CYR" w:cs="Times New Roman CYR"/>
              </w:rPr>
              <w:t>рік</w:t>
            </w:r>
          </w:p>
          <w:p w:rsidR="006D0353" w:rsidRDefault="006D0353">
            <w:pPr>
              <w:autoSpaceDE w:val="0"/>
              <w:autoSpaceDN w:val="0"/>
              <w:adjustRightInd w:val="0"/>
              <w:jc w:val="center"/>
              <w:rPr>
                <w:rFonts w:ascii="Calibri" w:hAnsi="Calibri" w:cs="Calibri"/>
                <w:sz w:val="22"/>
                <w:szCs w:val="22"/>
                <w:lang w:val="en"/>
              </w:rPr>
            </w:pPr>
            <w:r>
              <w:rPr>
                <w:rFonts w:ascii="Times New Roman CYR" w:hAnsi="Times New Roman CYR" w:cs="Times New Roman CYR"/>
              </w:rPr>
              <w:t>факт</w:t>
            </w:r>
          </w:p>
        </w:tc>
        <w:tc>
          <w:tcPr>
            <w:tcW w:w="1212"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lang w:val="en"/>
              </w:rPr>
            </w:pPr>
          </w:p>
          <w:p w:rsidR="006D0353" w:rsidRDefault="006D0353">
            <w:pPr>
              <w:autoSpaceDE w:val="0"/>
              <w:autoSpaceDN w:val="0"/>
              <w:adjustRightInd w:val="0"/>
              <w:jc w:val="center"/>
              <w:rPr>
                <w:rFonts w:ascii="Times New Roman CYR" w:hAnsi="Times New Roman CYR" w:cs="Times New Roman CYR"/>
              </w:rPr>
            </w:pPr>
            <w:r>
              <w:rPr>
                <w:lang w:val="en"/>
              </w:rPr>
              <w:t xml:space="preserve">2021  </w:t>
            </w:r>
            <w:r>
              <w:rPr>
                <w:rFonts w:ascii="Times New Roman CYR" w:hAnsi="Times New Roman CYR" w:cs="Times New Roman CYR"/>
              </w:rPr>
              <w:t xml:space="preserve">рік </w:t>
            </w:r>
          </w:p>
          <w:p w:rsidR="006D0353" w:rsidRDefault="006D0353">
            <w:pPr>
              <w:autoSpaceDE w:val="0"/>
              <w:autoSpaceDN w:val="0"/>
              <w:adjustRightInd w:val="0"/>
              <w:jc w:val="center"/>
              <w:rPr>
                <w:rFonts w:ascii="Calibri" w:hAnsi="Calibri" w:cs="Calibri"/>
                <w:sz w:val="22"/>
                <w:szCs w:val="22"/>
                <w:lang w:val="en"/>
              </w:rPr>
            </w:pPr>
            <w:r>
              <w:rPr>
                <w:rFonts w:ascii="Times New Roman CYR" w:hAnsi="Times New Roman CYR" w:cs="Times New Roman CYR"/>
              </w:rPr>
              <w:t>очікуване</w:t>
            </w: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Times New Roman CYR" w:hAnsi="Times New Roman CYR" w:cs="Times New Roman CYR"/>
              </w:rPr>
            </w:pPr>
            <w:r>
              <w:rPr>
                <w:lang w:val="en"/>
              </w:rPr>
              <w:t xml:space="preserve">2022 </w:t>
            </w:r>
            <w:r>
              <w:rPr>
                <w:rFonts w:ascii="Times New Roman CYR" w:hAnsi="Times New Roman CYR" w:cs="Times New Roman CYR"/>
              </w:rPr>
              <w:t>рік</w:t>
            </w:r>
          </w:p>
          <w:p w:rsidR="006D0353" w:rsidRDefault="006D0353">
            <w:pPr>
              <w:autoSpaceDE w:val="0"/>
              <w:autoSpaceDN w:val="0"/>
              <w:adjustRightInd w:val="0"/>
              <w:jc w:val="center"/>
              <w:rPr>
                <w:rFonts w:ascii="Calibri" w:hAnsi="Calibri" w:cs="Calibri"/>
                <w:sz w:val="22"/>
                <w:szCs w:val="22"/>
                <w:lang w:val="en"/>
              </w:rPr>
            </w:pPr>
            <w:r>
              <w:rPr>
                <w:rFonts w:ascii="Times New Roman CYR" w:hAnsi="Times New Roman CYR" w:cs="Times New Roman CYR"/>
              </w:rPr>
              <w:t>прогноз</w:t>
            </w: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 xml:space="preserve">2023 </w:t>
            </w:r>
            <w:r>
              <w:rPr>
                <w:rFonts w:ascii="Times New Roman CYR" w:hAnsi="Times New Roman CYR" w:cs="Times New Roman CYR"/>
              </w:rPr>
              <w:t>рік прогноз</w:t>
            </w:r>
          </w:p>
        </w:tc>
        <w:tc>
          <w:tcPr>
            <w:tcW w:w="1026"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lang w:val="en"/>
              </w:rPr>
            </w:pPr>
          </w:p>
          <w:p w:rsidR="006D0353" w:rsidRDefault="006D0353">
            <w:pPr>
              <w:autoSpaceDE w:val="0"/>
              <w:autoSpaceDN w:val="0"/>
              <w:adjustRightInd w:val="0"/>
              <w:jc w:val="center"/>
              <w:rPr>
                <w:rFonts w:ascii="Calibri" w:hAnsi="Calibri" w:cs="Calibri"/>
                <w:sz w:val="22"/>
                <w:szCs w:val="22"/>
                <w:lang w:val="en"/>
              </w:rPr>
            </w:pPr>
            <w:r>
              <w:rPr>
                <w:lang w:val="en"/>
              </w:rPr>
              <w:t>2024</w:t>
            </w:r>
            <w:r>
              <w:rPr>
                <w:rFonts w:ascii="Times New Roman CYR" w:hAnsi="Times New Roman CYR" w:cs="Times New Roman CYR"/>
              </w:rPr>
              <w:t>рік прогноз</w:t>
            </w:r>
          </w:p>
        </w:tc>
      </w:tr>
      <w:tr w:rsidR="006D0353">
        <w:trPr>
          <w:trHeight w:val="1"/>
        </w:trPr>
        <w:tc>
          <w:tcPr>
            <w:tcW w:w="2866"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rFonts w:ascii="Calibri" w:hAnsi="Calibri" w:cs="Calibri"/>
                <w:sz w:val="22"/>
                <w:szCs w:val="22"/>
                <w:lang w:val="en"/>
              </w:rPr>
            </w:pPr>
            <w:r>
              <w:rPr>
                <w:b/>
                <w:bCs/>
                <w:lang w:val="en"/>
              </w:rPr>
              <w:t>1</w:t>
            </w:r>
          </w:p>
        </w:tc>
        <w:tc>
          <w:tcPr>
            <w:tcW w:w="1132"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rFonts w:ascii="Calibri" w:hAnsi="Calibri" w:cs="Calibri"/>
                <w:sz w:val="22"/>
                <w:szCs w:val="22"/>
                <w:lang w:val="en"/>
              </w:rPr>
            </w:pPr>
            <w:r>
              <w:rPr>
                <w:b/>
                <w:bCs/>
                <w:lang w:val="en"/>
              </w:rPr>
              <w:t>2</w:t>
            </w:r>
          </w:p>
        </w:tc>
        <w:tc>
          <w:tcPr>
            <w:tcW w:w="995"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rFonts w:ascii="Calibri" w:hAnsi="Calibri" w:cs="Calibri"/>
                <w:sz w:val="22"/>
                <w:szCs w:val="22"/>
                <w:lang w:val="en"/>
              </w:rPr>
            </w:pPr>
            <w:r>
              <w:rPr>
                <w:b/>
                <w:bCs/>
                <w:lang w:val="en"/>
              </w:rPr>
              <w:t>3</w:t>
            </w:r>
          </w:p>
        </w:tc>
        <w:tc>
          <w:tcPr>
            <w:tcW w:w="1212"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rFonts w:ascii="Calibri" w:hAnsi="Calibri" w:cs="Calibri"/>
                <w:sz w:val="22"/>
                <w:szCs w:val="22"/>
                <w:lang w:val="en"/>
              </w:rPr>
            </w:pPr>
          </w:p>
        </w:tc>
        <w:tc>
          <w:tcPr>
            <w:tcW w:w="1026"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rFonts w:ascii="Calibri" w:hAnsi="Calibri" w:cs="Calibri"/>
                <w:sz w:val="22"/>
                <w:szCs w:val="22"/>
                <w:lang w:val="en"/>
              </w:rPr>
            </w:pPr>
            <w:r>
              <w:rPr>
                <w:b/>
                <w:bCs/>
                <w:lang w:val="en"/>
              </w:rPr>
              <w:t>3</w:t>
            </w:r>
          </w:p>
        </w:tc>
        <w:tc>
          <w:tcPr>
            <w:tcW w:w="1026"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rFonts w:ascii="Calibri" w:hAnsi="Calibri" w:cs="Calibri"/>
                <w:sz w:val="22"/>
                <w:szCs w:val="22"/>
                <w:lang w:val="en"/>
              </w:rPr>
            </w:pPr>
            <w:r>
              <w:rPr>
                <w:b/>
                <w:bCs/>
                <w:lang w:val="en"/>
              </w:rPr>
              <w:t>4</w:t>
            </w:r>
          </w:p>
        </w:tc>
        <w:tc>
          <w:tcPr>
            <w:tcW w:w="1026"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rFonts w:ascii="Calibri" w:hAnsi="Calibri" w:cs="Calibri"/>
                <w:sz w:val="22"/>
                <w:szCs w:val="22"/>
                <w:lang w:val="en"/>
              </w:rPr>
            </w:pPr>
            <w:r>
              <w:rPr>
                <w:b/>
                <w:bCs/>
                <w:lang w:val="en"/>
              </w:rPr>
              <w:t>5</w:t>
            </w:r>
          </w:p>
        </w:tc>
      </w:tr>
      <w:tr w:rsidR="006D0353">
        <w:trPr>
          <w:trHeight w:val="1"/>
        </w:trPr>
        <w:tc>
          <w:tcPr>
            <w:tcW w:w="2866" w:type="dxa"/>
            <w:tcBorders>
              <w:top w:val="single" w:sz="4" w:space="0" w:color="836967"/>
              <w:left w:val="single" w:sz="4" w:space="0" w:color="836967"/>
              <w:bottom w:val="single" w:sz="4" w:space="0" w:color="836967"/>
              <w:right w:val="single" w:sz="4" w:space="0" w:color="836967"/>
            </w:tcBorders>
          </w:tcPr>
          <w:p w:rsidR="006D0353" w:rsidRDefault="006D0353">
            <w:pPr>
              <w:keepNext/>
              <w:autoSpaceDE w:val="0"/>
              <w:autoSpaceDN w:val="0"/>
              <w:adjustRightInd w:val="0"/>
              <w:rPr>
                <w:rFonts w:ascii="Calibri" w:hAnsi="Calibri" w:cs="Calibri"/>
                <w:sz w:val="22"/>
                <w:szCs w:val="22"/>
                <w:lang w:val="en"/>
              </w:rPr>
            </w:pPr>
            <w:r>
              <w:rPr>
                <w:rFonts w:ascii="Times New Roman CYR" w:hAnsi="Times New Roman CYR" w:cs="Times New Roman CYR"/>
                <w:b/>
                <w:bCs/>
                <w:spacing w:val="14"/>
                <w:u w:val="single"/>
              </w:rPr>
              <w:t>Сфера реального сектору економіки</w:t>
            </w:r>
          </w:p>
        </w:tc>
        <w:tc>
          <w:tcPr>
            <w:tcW w:w="113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p>
        </w:tc>
        <w:tc>
          <w:tcPr>
            <w:tcW w:w="995"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p>
        </w:tc>
        <w:tc>
          <w:tcPr>
            <w:tcW w:w="1212"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rFonts w:ascii="Calibri" w:hAnsi="Calibri" w:cs="Calibri"/>
                <w:sz w:val="22"/>
                <w:szCs w:val="22"/>
                <w:lang w:val="en"/>
              </w:rPr>
            </w:pP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p>
        </w:tc>
        <w:tc>
          <w:tcPr>
            <w:tcW w:w="1026"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rFonts w:ascii="Calibri" w:hAnsi="Calibri" w:cs="Calibri"/>
                <w:sz w:val="22"/>
                <w:szCs w:val="22"/>
                <w:lang w:val="en"/>
              </w:rPr>
            </w:pPr>
          </w:p>
        </w:tc>
      </w:tr>
      <w:tr w:rsidR="006D0353">
        <w:trPr>
          <w:trHeight w:val="1"/>
        </w:trPr>
        <w:tc>
          <w:tcPr>
            <w:tcW w:w="2866" w:type="dxa"/>
            <w:tcBorders>
              <w:top w:val="single" w:sz="4" w:space="0" w:color="836967"/>
              <w:left w:val="single" w:sz="4" w:space="0" w:color="836967"/>
              <w:bottom w:val="single" w:sz="4" w:space="0" w:color="836967"/>
              <w:right w:val="single" w:sz="4" w:space="0" w:color="836967"/>
            </w:tcBorders>
          </w:tcPr>
          <w:p w:rsidR="006D0353" w:rsidRPr="006D0353" w:rsidRDefault="006D0353">
            <w:pPr>
              <w:autoSpaceDE w:val="0"/>
              <w:autoSpaceDN w:val="0"/>
              <w:adjustRightInd w:val="0"/>
              <w:rPr>
                <w:rFonts w:ascii="Calibri" w:hAnsi="Calibri" w:cs="Calibri"/>
                <w:sz w:val="22"/>
                <w:szCs w:val="22"/>
                <w:lang w:val="ru-RU"/>
              </w:rPr>
            </w:pPr>
            <w:r>
              <w:rPr>
                <w:rFonts w:ascii="Times New Roman CYR" w:hAnsi="Times New Roman CYR" w:cs="Times New Roman CYR"/>
                <w:i/>
                <w:iCs/>
              </w:rPr>
              <w:t>Обсяг реалізованої промислової продукції у діючих цінах - всього</w:t>
            </w:r>
          </w:p>
        </w:tc>
        <w:tc>
          <w:tcPr>
            <w:tcW w:w="1132" w:type="dxa"/>
            <w:tcBorders>
              <w:top w:val="single" w:sz="4" w:space="0" w:color="836967"/>
              <w:left w:val="single" w:sz="4" w:space="0" w:color="836967"/>
              <w:bottom w:val="single" w:sz="4" w:space="0" w:color="836967"/>
              <w:right w:val="single" w:sz="4" w:space="0" w:color="836967"/>
            </w:tcBorders>
            <w:vAlign w:val="center"/>
          </w:tcPr>
          <w:p w:rsidR="006D0353" w:rsidRDefault="00B019A7">
            <w:pPr>
              <w:autoSpaceDE w:val="0"/>
              <w:autoSpaceDN w:val="0"/>
              <w:adjustRightInd w:val="0"/>
              <w:jc w:val="center"/>
              <w:rPr>
                <w:rFonts w:ascii="Calibri" w:hAnsi="Calibri" w:cs="Calibri"/>
                <w:sz w:val="22"/>
                <w:szCs w:val="22"/>
                <w:lang w:val="en"/>
              </w:rPr>
            </w:pPr>
            <w:r>
              <w:rPr>
                <w:rFonts w:ascii="Times New Roman CYR" w:hAnsi="Times New Roman CYR" w:cs="Times New Roman CYR"/>
              </w:rPr>
              <w:t>млн</w:t>
            </w:r>
            <w:r w:rsidR="006D0353">
              <w:rPr>
                <w:rFonts w:ascii="Times New Roman CYR" w:hAnsi="Times New Roman CYR" w:cs="Times New Roman CYR"/>
              </w:rPr>
              <w:t xml:space="preserve"> грн</w:t>
            </w:r>
          </w:p>
        </w:tc>
        <w:tc>
          <w:tcPr>
            <w:tcW w:w="995"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lang w:val="en"/>
              </w:rPr>
            </w:pPr>
          </w:p>
          <w:p w:rsidR="006D0353" w:rsidRDefault="006D0353">
            <w:pPr>
              <w:autoSpaceDE w:val="0"/>
              <w:autoSpaceDN w:val="0"/>
              <w:adjustRightInd w:val="0"/>
              <w:jc w:val="center"/>
              <w:rPr>
                <w:rFonts w:ascii="Calibri" w:hAnsi="Calibri" w:cs="Calibri"/>
                <w:sz w:val="22"/>
                <w:szCs w:val="22"/>
                <w:lang w:val="en"/>
              </w:rPr>
            </w:pPr>
            <w:r>
              <w:rPr>
                <w:lang w:val="en"/>
              </w:rPr>
              <w:t>7700,00</w:t>
            </w:r>
          </w:p>
        </w:tc>
        <w:tc>
          <w:tcPr>
            <w:tcW w:w="121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14000,0</w:t>
            </w:r>
          </w:p>
        </w:tc>
        <w:tc>
          <w:tcPr>
            <w:tcW w:w="1026"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lang w:val="en"/>
              </w:rPr>
            </w:pPr>
          </w:p>
          <w:p w:rsidR="006D0353" w:rsidRDefault="006D0353">
            <w:pPr>
              <w:autoSpaceDE w:val="0"/>
              <w:autoSpaceDN w:val="0"/>
              <w:adjustRightInd w:val="0"/>
              <w:jc w:val="center"/>
              <w:rPr>
                <w:rFonts w:ascii="Calibri" w:hAnsi="Calibri" w:cs="Calibri"/>
                <w:sz w:val="22"/>
                <w:szCs w:val="22"/>
                <w:lang w:val="en"/>
              </w:rPr>
            </w:pPr>
            <w:r>
              <w:rPr>
                <w:lang w:val="en"/>
              </w:rPr>
              <w:t>14140,0</w:t>
            </w: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14281,4</w:t>
            </w:r>
          </w:p>
        </w:tc>
        <w:tc>
          <w:tcPr>
            <w:tcW w:w="1026"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lang w:val="en"/>
              </w:rPr>
            </w:pPr>
          </w:p>
          <w:p w:rsidR="006D0353" w:rsidRDefault="006D0353">
            <w:pPr>
              <w:autoSpaceDE w:val="0"/>
              <w:autoSpaceDN w:val="0"/>
              <w:adjustRightInd w:val="0"/>
              <w:jc w:val="center"/>
              <w:rPr>
                <w:rFonts w:ascii="Calibri" w:hAnsi="Calibri" w:cs="Calibri"/>
                <w:sz w:val="22"/>
                <w:szCs w:val="22"/>
                <w:lang w:val="en"/>
              </w:rPr>
            </w:pPr>
            <w:r>
              <w:rPr>
                <w:lang w:val="en"/>
              </w:rPr>
              <w:t>14424,2</w:t>
            </w:r>
          </w:p>
        </w:tc>
      </w:tr>
      <w:tr w:rsidR="006D0353">
        <w:trPr>
          <w:trHeight w:val="1"/>
        </w:trPr>
        <w:tc>
          <w:tcPr>
            <w:tcW w:w="2866" w:type="dxa"/>
            <w:tcBorders>
              <w:top w:val="single" w:sz="4" w:space="0" w:color="836967"/>
              <w:left w:val="single" w:sz="4" w:space="0" w:color="836967"/>
              <w:bottom w:val="single" w:sz="4" w:space="0" w:color="836967"/>
              <w:right w:val="single" w:sz="4" w:space="0" w:color="836967"/>
            </w:tcBorders>
          </w:tcPr>
          <w:p w:rsidR="006D0353" w:rsidRPr="006D0353" w:rsidRDefault="006D0353">
            <w:pPr>
              <w:autoSpaceDE w:val="0"/>
              <w:autoSpaceDN w:val="0"/>
              <w:adjustRightInd w:val="0"/>
              <w:rPr>
                <w:rFonts w:ascii="Calibri" w:hAnsi="Calibri" w:cs="Calibri"/>
                <w:sz w:val="22"/>
                <w:szCs w:val="22"/>
                <w:lang w:val="ru-RU"/>
              </w:rPr>
            </w:pPr>
            <w:r>
              <w:rPr>
                <w:rFonts w:ascii="Times New Roman CYR" w:hAnsi="Times New Roman CYR" w:cs="Times New Roman CYR"/>
                <w:i/>
                <w:iCs/>
              </w:rPr>
              <w:t>Обсяг реалізованої промислової продукції у розрахунку на душу населення</w:t>
            </w:r>
          </w:p>
        </w:tc>
        <w:tc>
          <w:tcPr>
            <w:tcW w:w="113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rFonts w:ascii="Times New Roman CYR" w:hAnsi="Times New Roman CYR" w:cs="Times New Roman CYR"/>
              </w:rPr>
              <w:t>грн</w:t>
            </w:r>
          </w:p>
        </w:tc>
        <w:tc>
          <w:tcPr>
            <w:tcW w:w="995"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114754</w:t>
            </w:r>
          </w:p>
        </w:tc>
        <w:tc>
          <w:tcPr>
            <w:tcW w:w="121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rPr>
                <w:rFonts w:ascii="Calibri" w:hAnsi="Calibri" w:cs="Calibri"/>
                <w:sz w:val="22"/>
                <w:szCs w:val="22"/>
                <w:lang w:val="en"/>
              </w:rPr>
            </w:pPr>
            <w:r>
              <w:rPr>
                <w:lang w:val="en"/>
              </w:rPr>
              <w:t>30650,0</w:t>
            </w: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rPr>
                <w:rFonts w:ascii="Calibri" w:hAnsi="Calibri" w:cs="Calibri"/>
                <w:sz w:val="22"/>
                <w:szCs w:val="22"/>
                <w:lang w:val="en"/>
              </w:rPr>
            </w:pPr>
            <w:r>
              <w:rPr>
                <w:lang w:val="en"/>
              </w:rPr>
              <w:t>30956,0</w:t>
            </w: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31265,6</w:t>
            </w: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rPr>
                <w:rFonts w:ascii="Calibri" w:hAnsi="Calibri" w:cs="Calibri"/>
                <w:sz w:val="22"/>
                <w:szCs w:val="22"/>
                <w:lang w:val="en"/>
              </w:rPr>
            </w:pPr>
            <w:r>
              <w:rPr>
                <w:lang w:val="en"/>
              </w:rPr>
              <w:t>31578,2</w:t>
            </w:r>
          </w:p>
        </w:tc>
      </w:tr>
      <w:tr w:rsidR="006D0353">
        <w:trPr>
          <w:trHeight w:val="1"/>
        </w:trPr>
        <w:tc>
          <w:tcPr>
            <w:tcW w:w="2866"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rPr>
                <w:rFonts w:ascii="Calibri" w:hAnsi="Calibri" w:cs="Calibri"/>
                <w:sz w:val="22"/>
                <w:szCs w:val="22"/>
                <w:lang w:val="en"/>
              </w:rPr>
            </w:pPr>
            <w:r>
              <w:rPr>
                <w:rFonts w:ascii="Times New Roman CYR" w:hAnsi="Times New Roman CYR" w:cs="Times New Roman CYR"/>
                <w:i/>
                <w:iCs/>
              </w:rPr>
              <w:t xml:space="preserve">Виробництво продукції </w:t>
            </w:r>
            <w:r>
              <w:rPr>
                <w:rFonts w:ascii="Times New Roman CYR" w:hAnsi="Times New Roman CYR" w:cs="Times New Roman CYR"/>
                <w:i/>
                <w:iCs/>
              </w:rPr>
              <w:lastRenderedPageBreak/>
              <w:t>рослинництва:</w:t>
            </w:r>
          </w:p>
        </w:tc>
        <w:tc>
          <w:tcPr>
            <w:tcW w:w="113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p>
        </w:tc>
        <w:tc>
          <w:tcPr>
            <w:tcW w:w="995"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p>
        </w:tc>
        <w:tc>
          <w:tcPr>
            <w:tcW w:w="121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p>
        </w:tc>
      </w:tr>
      <w:tr w:rsidR="006D0353">
        <w:trPr>
          <w:trHeight w:val="1"/>
        </w:trPr>
        <w:tc>
          <w:tcPr>
            <w:tcW w:w="2866" w:type="dxa"/>
            <w:tcBorders>
              <w:top w:val="single" w:sz="4" w:space="0" w:color="836967"/>
              <w:left w:val="single" w:sz="4" w:space="0" w:color="836967"/>
              <w:bottom w:val="single" w:sz="4" w:space="0" w:color="836967"/>
              <w:right w:val="single" w:sz="4" w:space="0" w:color="836967"/>
            </w:tcBorders>
          </w:tcPr>
          <w:p w:rsidR="006D0353" w:rsidRPr="006D0353" w:rsidRDefault="006D0353">
            <w:pPr>
              <w:autoSpaceDE w:val="0"/>
              <w:autoSpaceDN w:val="0"/>
              <w:adjustRightInd w:val="0"/>
              <w:rPr>
                <w:rFonts w:ascii="Calibri" w:hAnsi="Calibri" w:cs="Calibri"/>
                <w:sz w:val="22"/>
                <w:szCs w:val="22"/>
                <w:lang w:val="ru-RU"/>
              </w:rPr>
            </w:pPr>
            <w:r>
              <w:rPr>
                <w:rFonts w:ascii="Times New Roman CYR" w:hAnsi="Times New Roman CYR" w:cs="Times New Roman CYR"/>
              </w:rPr>
              <w:lastRenderedPageBreak/>
              <w:t>зернові та зернобобові, включаючи кукурудзу</w:t>
            </w:r>
          </w:p>
        </w:tc>
        <w:tc>
          <w:tcPr>
            <w:tcW w:w="113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rFonts w:ascii="Times New Roman CYR" w:hAnsi="Times New Roman CYR" w:cs="Times New Roman CYR"/>
              </w:rPr>
              <w:t>тис. тонн</w:t>
            </w:r>
          </w:p>
        </w:tc>
        <w:tc>
          <w:tcPr>
            <w:tcW w:w="995"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160,0</w:t>
            </w:r>
          </w:p>
        </w:tc>
        <w:tc>
          <w:tcPr>
            <w:tcW w:w="121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382,8</w:t>
            </w: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385,6</w:t>
            </w: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390,2</w:t>
            </w: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396,4</w:t>
            </w:r>
          </w:p>
        </w:tc>
      </w:tr>
      <w:tr w:rsidR="006D0353">
        <w:trPr>
          <w:trHeight w:val="1"/>
        </w:trPr>
        <w:tc>
          <w:tcPr>
            <w:tcW w:w="2866"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rPr>
                <w:rFonts w:ascii="Calibri" w:hAnsi="Calibri" w:cs="Calibri"/>
                <w:sz w:val="22"/>
                <w:szCs w:val="22"/>
                <w:lang w:val="en"/>
              </w:rPr>
            </w:pPr>
            <w:r>
              <w:rPr>
                <w:rFonts w:ascii="Times New Roman CYR" w:hAnsi="Times New Roman CYR" w:cs="Times New Roman CYR"/>
              </w:rPr>
              <w:t>цукрові буряки</w:t>
            </w:r>
          </w:p>
        </w:tc>
        <w:tc>
          <w:tcPr>
            <w:tcW w:w="113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rFonts w:ascii="Times New Roman CYR" w:hAnsi="Times New Roman CYR" w:cs="Times New Roman CYR"/>
              </w:rPr>
              <w:t>тис. тонн</w:t>
            </w:r>
          </w:p>
        </w:tc>
        <w:tc>
          <w:tcPr>
            <w:tcW w:w="995"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100,0</w:t>
            </w:r>
          </w:p>
        </w:tc>
        <w:tc>
          <w:tcPr>
            <w:tcW w:w="121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141,6</w:t>
            </w: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143,2</w:t>
            </w: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145,1</w:t>
            </w: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146,0</w:t>
            </w:r>
          </w:p>
        </w:tc>
      </w:tr>
      <w:tr w:rsidR="006D0353">
        <w:trPr>
          <w:trHeight w:val="1"/>
        </w:trPr>
        <w:tc>
          <w:tcPr>
            <w:tcW w:w="2866"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rPr>
                <w:rFonts w:ascii="Calibri" w:hAnsi="Calibri" w:cs="Calibri"/>
                <w:sz w:val="22"/>
                <w:szCs w:val="22"/>
                <w:lang w:val="en"/>
              </w:rPr>
            </w:pPr>
            <w:r>
              <w:rPr>
                <w:rFonts w:ascii="Times New Roman CYR" w:hAnsi="Times New Roman CYR" w:cs="Times New Roman CYR"/>
              </w:rPr>
              <w:t>картопля</w:t>
            </w:r>
          </w:p>
        </w:tc>
        <w:tc>
          <w:tcPr>
            <w:tcW w:w="113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rFonts w:ascii="Times New Roman CYR" w:hAnsi="Times New Roman CYR" w:cs="Times New Roman CYR"/>
              </w:rPr>
              <w:t>тис. тонн</w:t>
            </w:r>
          </w:p>
        </w:tc>
        <w:tc>
          <w:tcPr>
            <w:tcW w:w="995"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70,2</w:t>
            </w:r>
          </w:p>
        </w:tc>
        <w:tc>
          <w:tcPr>
            <w:tcW w:w="121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182,3</w:t>
            </w: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186,9</w:t>
            </w: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189,4</w:t>
            </w: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190,2</w:t>
            </w:r>
          </w:p>
        </w:tc>
      </w:tr>
      <w:tr w:rsidR="006D0353">
        <w:trPr>
          <w:trHeight w:val="1"/>
        </w:trPr>
        <w:tc>
          <w:tcPr>
            <w:tcW w:w="2866"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spacing w:line="340" w:lineRule="atLeast"/>
              <w:rPr>
                <w:rFonts w:ascii="Calibri" w:hAnsi="Calibri" w:cs="Calibri"/>
                <w:sz w:val="22"/>
                <w:szCs w:val="22"/>
                <w:lang w:val="en"/>
              </w:rPr>
            </w:pPr>
            <w:r>
              <w:rPr>
                <w:rFonts w:ascii="Times New Roman CYR" w:hAnsi="Times New Roman CYR" w:cs="Times New Roman CYR"/>
                <w:i/>
                <w:iCs/>
              </w:rPr>
              <w:t>Виробництво продукції тваринництва:</w:t>
            </w:r>
          </w:p>
        </w:tc>
        <w:tc>
          <w:tcPr>
            <w:tcW w:w="113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p>
        </w:tc>
        <w:tc>
          <w:tcPr>
            <w:tcW w:w="995"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rFonts w:ascii="Calibri" w:hAnsi="Calibri" w:cs="Calibri"/>
                <w:sz w:val="22"/>
                <w:szCs w:val="22"/>
                <w:lang w:val="en"/>
              </w:rPr>
            </w:pPr>
          </w:p>
        </w:tc>
        <w:tc>
          <w:tcPr>
            <w:tcW w:w="121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p>
        </w:tc>
        <w:tc>
          <w:tcPr>
            <w:tcW w:w="1026"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rFonts w:ascii="Calibri" w:hAnsi="Calibri" w:cs="Calibri"/>
                <w:sz w:val="22"/>
                <w:szCs w:val="22"/>
                <w:lang w:val="en"/>
              </w:rPr>
            </w:pP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p>
        </w:tc>
        <w:tc>
          <w:tcPr>
            <w:tcW w:w="1026"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rFonts w:ascii="Calibri" w:hAnsi="Calibri" w:cs="Calibri"/>
                <w:sz w:val="22"/>
                <w:szCs w:val="22"/>
                <w:lang w:val="en"/>
              </w:rPr>
            </w:pPr>
          </w:p>
        </w:tc>
      </w:tr>
      <w:tr w:rsidR="006D0353">
        <w:trPr>
          <w:trHeight w:val="1"/>
        </w:trPr>
        <w:tc>
          <w:tcPr>
            <w:tcW w:w="2866" w:type="dxa"/>
            <w:tcBorders>
              <w:top w:val="single" w:sz="4" w:space="0" w:color="836967"/>
              <w:left w:val="single" w:sz="4" w:space="0" w:color="836967"/>
              <w:bottom w:val="single" w:sz="4" w:space="0" w:color="836967"/>
              <w:right w:val="single" w:sz="4" w:space="0" w:color="836967"/>
            </w:tcBorders>
          </w:tcPr>
          <w:p w:rsidR="006D0353" w:rsidRPr="006D0353" w:rsidRDefault="006D0353">
            <w:pPr>
              <w:autoSpaceDE w:val="0"/>
              <w:autoSpaceDN w:val="0"/>
              <w:adjustRightInd w:val="0"/>
              <w:spacing w:line="340" w:lineRule="atLeast"/>
              <w:rPr>
                <w:rFonts w:ascii="Calibri" w:hAnsi="Calibri" w:cs="Calibri"/>
                <w:sz w:val="22"/>
                <w:szCs w:val="22"/>
                <w:lang w:val="ru-RU"/>
              </w:rPr>
            </w:pPr>
            <w:r>
              <w:rPr>
                <w:rFonts w:ascii="Times New Roman CYR" w:hAnsi="Times New Roman CYR" w:cs="Times New Roman CYR"/>
              </w:rPr>
              <w:t xml:space="preserve">реалізація худоби та птиці на забій (у живій вазі) </w:t>
            </w:r>
          </w:p>
        </w:tc>
        <w:tc>
          <w:tcPr>
            <w:tcW w:w="113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rFonts w:ascii="Times New Roman CYR" w:hAnsi="Times New Roman CYR" w:cs="Times New Roman CYR"/>
              </w:rPr>
              <w:t>тис. тонн</w:t>
            </w:r>
          </w:p>
        </w:tc>
        <w:tc>
          <w:tcPr>
            <w:tcW w:w="995"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lang w:val="en"/>
              </w:rPr>
            </w:pPr>
          </w:p>
          <w:p w:rsidR="006D0353" w:rsidRDefault="006D0353">
            <w:pPr>
              <w:autoSpaceDE w:val="0"/>
              <w:autoSpaceDN w:val="0"/>
              <w:adjustRightInd w:val="0"/>
              <w:jc w:val="center"/>
              <w:rPr>
                <w:rFonts w:ascii="Calibri" w:hAnsi="Calibri" w:cs="Calibri"/>
                <w:sz w:val="22"/>
                <w:szCs w:val="22"/>
                <w:lang w:val="en"/>
              </w:rPr>
            </w:pPr>
            <w:r>
              <w:rPr>
                <w:lang w:val="en"/>
              </w:rPr>
              <w:t>4,2</w:t>
            </w:r>
          </w:p>
        </w:tc>
        <w:tc>
          <w:tcPr>
            <w:tcW w:w="121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27,6</w:t>
            </w:r>
          </w:p>
        </w:tc>
        <w:tc>
          <w:tcPr>
            <w:tcW w:w="1026"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lang w:val="en"/>
              </w:rPr>
            </w:pPr>
          </w:p>
          <w:p w:rsidR="006D0353" w:rsidRDefault="006D0353">
            <w:pPr>
              <w:autoSpaceDE w:val="0"/>
              <w:autoSpaceDN w:val="0"/>
              <w:adjustRightInd w:val="0"/>
              <w:jc w:val="center"/>
              <w:rPr>
                <w:rFonts w:ascii="Calibri" w:hAnsi="Calibri" w:cs="Calibri"/>
                <w:sz w:val="22"/>
                <w:szCs w:val="22"/>
                <w:lang w:val="en"/>
              </w:rPr>
            </w:pPr>
            <w:r>
              <w:rPr>
                <w:lang w:val="en"/>
              </w:rPr>
              <w:t>26,9</w:t>
            </w: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25,5</w:t>
            </w:r>
          </w:p>
        </w:tc>
        <w:tc>
          <w:tcPr>
            <w:tcW w:w="1026"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lang w:val="en"/>
              </w:rPr>
            </w:pPr>
          </w:p>
          <w:p w:rsidR="006D0353" w:rsidRDefault="006D0353">
            <w:pPr>
              <w:autoSpaceDE w:val="0"/>
              <w:autoSpaceDN w:val="0"/>
              <w:adjustRightInd w:val="0"/>
              <w:jc w:val="center"/>
              <w:rPr>
                <w:rFonts w:ascii="Calibri" w:hAnsi="Calibri" w:cs="Calibri"/>
                <w:sz w:val="22"/>
                <w:szCs w:val="22"/>
                <w:lang w:val="en"/>
              </w:rPr>
            </w:pPr>
            <w:r>
              <w:rPr>
                <w:lang w:val="en"/>
              </w:rPr>
              <w:t>24,3</w:t>
            </w:r>
          </w:p>
        </w:tc>
      </w:tr>
      <w:tr w:rsidR="006D0353">
        <w:trPr>
          <w:trHeight w:val="1"/>
        </w:trPr>
        <w:tc>
          <w:tcPr>
            <w:tcW w:w="2866"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spacing w:line="340" w:lineRule="atLeast"/>
              <w:rPr>
                <w:rFonts w:ascii="Calibri" w:hAnsi="Calibri" w:cs="Calibri"/>
                <w:sz w:val="22"/>
                <w:szCs w:val="22"/>
                <w:lang w:val="en"/>
              </w:rPr>
            </w:pPr>
            <w:r>
              <w:rPr>
                <w:rFonts w:ascii="Times New Roman CYR" w:hAnsi="Times New Roman CYR" w:cs="Times New Roman CYR"/>
              </w:rPr>
              <w:t>молоко</w:t>
            </w:r>
          </w:p>
        </w:tc>
        <w:tc>
          <w:tcPr>
            <w:tcW w:w="113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rFonts w:ascii="Times New Roman CYR" w:hAnsi="Times New Roman CYR" w:cs="Times New Roman CYR"/>
              </w:rPr>
              <w:t>тис. тонн</w:t>
            </w:r>
          </w:p>
        </w:tc>
        <w:tc>
          <w:tcPr>
            <w:tcW w:w="995"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rFonts w:ascii="Calibri" w:hAnsi="Calibri" w:cs="Calibri"/>
                <w:sz w:val="22"/>
                <w:szCs w:val="22"/>
                <w:lang w:val="en"/>
              </w:rPr>
            </w:pPr>
            <w:r>
              <w:rPr>
                <w:lang w:val="en"/>
              </w:rPr>
              <w:t>51,0</w:t>
            </w:r>
          </w:p>
        </w:tc>
        <w:tc>
          <w:tcPr>
            <w:tcW w:w="121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71,6</w:t>
            </w:r>
          </w:p>
        </w:tc>
        <w:tc>
          <w:tcPr>
            <w:tcW w:w="1026"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rFonts w:ascii="Calibri" w:hAnsi="Calibri" w:cs="Calibri"/>
                <w:sz w:val="22"/>
                <w:szCs w:val="22"/>
                <w:lang w:val="en"/>
              </w:rPr>
            </w:pPr>
            <w:r>
              <w:rPr>
                <w:lang w:val="en"/>
              </w:rPr>
              <w:t>71,9</w:t>
            </w: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72,0</w:t>
            </w:r>
          </w:p>
        </w:tc>
        <w:tc>
          <w:tcPr>
            <w:tcW w:w="1026"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rFonts w:ascii="Calibri" w:hAnsi="Calibri" w:cs="Calibri"/>
                <w:sz w:val="22"/>
                <w:szCs w:val="22"/>
                <w:lang w:val="en"/>
              </w:rPr>
            </w:pPr>
            <w:r>
              <w:rPr>
                <w:lang w:val="en"/>
              </w:rPr>
              <w:t>72,0</w:t>
            </w:r>
          </w:p>
        </w:tc>
      </w:tr>
      <w:tr w:rsidR="006D0353">
        <w:trPr>
          <w:trHeight w:val="1"/>
        </w:trPr>
        <w:tc>
          <w:tcPr>
            <w:tcW w:w="2866"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spacing w:line="340" w:lineRule="atLeast"/>
              <w:rPr>
                <w:rFonts w:ascii="Calibri" w:hAnsi="Calibri" w:cs="Calibri"/>
                <w:sz w:val="22"/>
                <w:szCs w:val="22"/>
                <w:lang w:val="en"/>
              </w:rPr>
            </w:pPr>
            <w:r>
              <w:rPr>
                <w:rFonts w:ascii="Times New Roman CYR" w:hAnsi="Times New Roman CYR" w:cs="Times New Roman CYR"/>
              </w:rPr>
              <w:t>Яйця</w:t>
            </w:r>
          </w:p>
        </w:tc>
        <w:tc>
          <w:tcPr>
            <w:tcW w:w="1132" w:type="dxa"/>
            <w:tcBorders>
              <w:top w:val="single" w:sz="4" w:space="0" w:color="836967"/>
              <w:left w:val="single" w:sz="4" w:space="0" w:color="836967"/>
              <w:bottom w:val="single" w:sz="4" w:space="0" w:color="836967"/>
              <w:right w:val="single" w:sz="4" w:space="0" w:color="836967"/>
            </w:tcBorders>
            <w:vAlign w:val="center"/>
          </w:tcPr>
          <w:p w:rsidR="006D0353" w:rsidRDefault="00B019A7">
            <w:pPr>
              <w:autoSpaceDE w:val="0"/>
              <w:autoSpaceDN w:val="0"/>
              <w:adjustRightInd w:val="0"/>
              <w:jc w:val="center"/>
              <w:rPr>
                <w:rFonts w:ascii="Calibri" w:hAnsi="Calibri" w:cs="Calibri"/>
                <w:sz w:val="22"/>
                <w:szCs w:val="22"/>
                <w:lang w:val="en"/>
              </w:rPr>
            </w:pPr>
            <w:r>
              <w:rPr>
                <w:rFonts w:ascii="Times New Roman CYR" w:hAnsi="Times New Roman CYR" w:cs="Times New Roman CYR"/>
              </w:rPr>
              <w:t>млн</w:t>
            </w:r>
            <w:r w:rsidR="006D0353">
              <w:rPr>
                <w:rFonts w:ascii="Times New Roman CYR" w:hAnsi="Times New Roman CYR" w:cs="Times New Roman CYR"/>
              </w:rPr>
              <w:t xml:space="preserve"> шт</w:t>
            </w:r>
          </w:p>
        </w:tc>
        <w:tc>
          <w:tcPr>
            <w:tcW w:w="995"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lang w:val="en"/>
              </w:rPr>
            </w:pPr>
          </w:p>
          <w:p w:rsidR="006D0353" w:rsidRDefault="006D0353">
            <w:pPr>
              <w:autoSpaceDE w:val="0"/>
              <w:autoSpaceDN w:val="0"/>
              <w:adjustRightInd w:val="0"/>
              <w:jc w:val="center"/>
              <w:rPr>
                <w:rFonts w:ascii="Calibri" w:hAnsi="Calibri" w:cs="Calibri"/>
                <w:sz w:val="22"/>
                <w:szCs w:val="22"/>
                <w:lang w:val="en"/>
              </w:rPr>
            </w:pPr>
            <w:r>
              <w:rPr>
                <w:lang w:val="en"/>
              </w:rPr>
              <w:t>16,5</w:t>
            </w:r>
          </w:p>
        </w:tc>
        <w:tc>
          <w:tcPr>
            <w:tcW w:w="121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17,2</w:t>
            </w:r>
          </w:p>
        </w:tc>
        <w:tc>
          <w:tcPr>
            <w:tcW w:w="1026"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lang w:val="en"/>
              </w:rPr>
            </w:pPr>
          </w:p>
          <w:p w:rsidR="006D0353" w:rsidRDefault="006D0353">
            <w:pPr>
              <w:autoSpaceDE w:val="0"/>
              <w:autoSpaceDN w:val="0"/>
              <w:adjustRightInd w:val="0"/>
              <w:jc w:val="center"/>
              <w:rPr>
                <w:rFonts w:ascii="Calibri" w:hAnsi="Calibri" w:cs="Calibri"/>
                <w:sz w:val="22"/>
                <w:szCs w:val="22"/>
                <w:lang w:val="en"/>
              </w:rPr>
            </w:pPr>
            <w:r>
              <w:rPr>
                <w:lang w:val="en"/>
              </w:rPr>
              <w:t>17,7</w:t>
            </w: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18,2</w:t>
            </w:r>
          </w:p>
        </w:tc>
        <w:tc>
          <w:tcPr>
            <w:tcW w:w="1026"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lang w:val="en"/>
              </w:rPr>
            </w:pPr>
          </w:p>
          <w:p w:rsidR="006D0353" w:rsidRDefault="006D0353">
            <w:pPr>
              <w:autoSpaceDE w:val="0"/>
              <w:autoSpaceDN w:val="0"/>
              <w:adjustRightInd w:val="0"/>
              <w:jc w:val="center"/>
              <w:rPr>
                <w:rFonts w:ascii="Calibri" w:hAnsi="Calibri" w:cs="Calibri"/>
                <w:sz w:val="22"/>
                <w:szCs w:val="22"/>
                <w:lang w:val="en"/>
              </w:rPr>
            </w:pPr>
            <w:r>
              <w:rPr>
                <w:lang w:val="en"/>
              </w:rPr>
              <w:t>18,4</w:t>
            </w:r>
          </w:p>
        </w:tc>
      </w:tr>
      <w:tr w:rsidR="006D0353">
        <w:trPr>
          <w:trHeight w:val="1"/>
        </w:trPr>
        <w:tc>
          <w:tcPr>
            <w:tcW w:w="2866"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rPr>
                <w:rFonts w:ascii="Calibri" w:hAnsi="Calibri" w:cs="Calibri"/>
                <w:sz w:val="22"/>
                <w:szCs w:val="22"/>
                <w:lang w:val="en"/>
              </w:rPr>
            </w:pPr>
            <w:r>
              <w:rPr>
                <w:rFonts w:ascii="Times New Roman CYR" w:hAnsi="Times New Roman CYR" w:cs="Times New Roman CYR"/>
                <w:b/>
                <w:bCs/>
                <w:u w:val="single"/>
              </w:rPr>
              <w:t xml:space="preserve">Показники рівня життя </w:t>
            </w:r>
          </w:p>
        </w:tc>
        <w:tc>
          <w:tcPr>
            <w:tcW w:w="113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p>
        </w:tc>
        <w:tc>
          <w:tcPr>
            <w:tcW w:w="995"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rFonts w:ascii="Calibri" w:hAnsi="Calibri" w:cs="Calibri"/>
                <w:sz w:val="22"/>
                <w:szCs w:val="22"/>
                <w:lang w:val="en"/>
              </w:rPr>
            </w:pPr>
          </w:p>
        </w:tc>
        <w:tc>
          <w:tcPr>
            <w:tcW w:w="121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p>
        </w:tc>
        <w:tc>
          <w:tcPr>
            <w:tcW w:w="1026"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rFonts w:ascii="Calibri" w:hAnsi="Calibri" w:cs="Calibri"/>
                <w:sz w:val="22"/>
                <w:szCs w:val="22"/>
                <w:lang w:val="en"/>
              </w:rPr>
            </w:pP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p>
        </w:tc>
        <w:tc>
          <w:tcPr>
            <w:tcW w:w="1026"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rFonts w:ascii="Calibri" w:hAnsi="Calibri" w:cs="Calibri"/>
                <w:sz w:val="22"/>
                <w:szCs w:val="22"/>
                <w:lang w:val="en"/>
              </w:rPr>
            </w:pPr>
          </w:p>
        </w:tc>
      </w:tr>
      <w:tr w:rsidR="006D0353">
        <w:trPr>
          <w:trHeight w:val="1"/>
        </w:trPr>
        <w:tc>
          <w:tcPr>
            <w:tcW w:w="2866" w:type="dxa"/>
            <w:tcBorders>
              <w:top w:val="single" w:sz="4" w:space="0" w:color="836967"/>
              <w:left w:val="single" w:sz="4" w:space="0" w:color="836967"/>
              <w:bottom w:val="single" w:sz="4" w:space="0" w:color="836967"/>
              <w:right w:val="single" w:sz="4" w:space="0" w:color="836967"/>
            </w:tcBorders>
          </w:tcPr>
          <w:p w:rsidR="006D0353" w:rsidRPr="006D0353" w:rsidRDefault="006D0353">
            <w:pPr>
              <w:autoSpaceDE w:val="0"/>
              <w:autoSpaceDN w:val="0"/>
              <w:adjustRightInd w:val="0"/>
              <w:rPr>
                <w:rFonts w:ascii="Calibri" w:hAnsi="Calibri" w:cs="Calibri"/>
                <w:sz w:val="22"/>
                <w:szCs w:val="22"/>
                <w:lang w:val="ru-RU"/>
              </w:rPr>
            </w:pPr>
            <w:r>
              <w:rPr>
                <w:rFonts w:ascii="Times New Roman CYR" w:hAnsi="Times New Roman CYR" w:cs="Times New Roman CYR"/>
                <w:i/>
                <w:iCs/>
              </w:rPr>
              <w:t xml:space="preserve">Середньомісячна заробітна плата одного штатного працівника </w:t>
            </w:r>
          </w:p>
        </w:tc>
        <w:tc>
          <w:tcPr>
            <w:tcW w:w="113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rFonts w:ascii="Times New Roman CYR" w:hAnsi="Times New Roman CYR" w:cs="Times New Roman CYR"/>
              </w:rPr>
              <w:t>грн</w:t>
            </w:r>
          </w:p>
        </w:tc>
        <w:tc>
          <w:tcPr>
            <w:tcW w:w="995"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lang w:val="en"/>
              </w:rPr>
            </w:pPr>
          </w:p>
          <w:p w:rsidR="006D0353" w:rsidRDefault="006D0353">
            <w:pPr>
              <w:autoSpaceDE w:val="0"/>
              <w:autoSpaceDN w:val="0"/>
              <w:adjustRightInd w:val="0"/>
              <w:jc w:val="center"/>
              <w:rPr>
                <w:rFonts w:ascii="Calibri" w:hAnsi="Calibri" w:cs="Calibri"/>
                <w:sz w:val="22"/>
                <w:szCs w:val="22"/>
                <w:lang w:val="en"/>
              </w:rPr>
            </w:pPr>
            <w:r>
              <w:rPr>
                <w:lang w:val="en"/>
              </w:rPr>
              <w:t>12975,6</w:t>
            </w:r>
          </w:p>
        </w:tc>
        <w:tc>
          <w:tcPr>
            <w:tcW w:w="121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10873</w:t>
            </w:r>
          </w:p>
        </w:tc>
        <w:tc>
          <w:tcPr>
            <w:tcW w:w="1026"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lang w:val="en"/>
              </w:rPr>
            </w:pPr>
          </w:p>
          <w:p w:rsidR="006D0353" w:rsidRDefault="006D0353">
            <w:pPr>
              <w:autoSpaceDE w:val="0"/>
              <w:autoSpaceDN w:val="0"/>
              <w:adjustRightInd w:val="0"/>
              <w:jc w:val="center"/>
              <w:rPr>
                <w:rFonts w:ascii="Calibri" w:hAnsi="Calibri" w:cs="Calibri"/>
                <w:sz w:val="22"/>
                <w:szCs w:val="22"/>
                <w:lang w:val="en"/>
              </w:rPr>
            </w:pPr>
            <w:r>
              <w:rPr>
                <w:lang w:val="en"/>
              </w:rPr>
              <w:t>11960</w:t>
            </w: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13156</w:t>
            </w:r>
          </w:p>
        </w:tc>
        <w:tc>
          <w:tcPr>
            <w:tcW w:w="1026"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lang w:val="en"/>
              </w:rPr>
            </w:pPr>
          </w:p>
          <w:p w:rsidR="006D0353" w:rsidRDefault="006D0353">
            <w:pPr>
              <w:autoSpaceDE w:val="0"/>
              <w:autoSpaceDN w:val="0"/>
              <w:adjustRightInd w:val="0"/>
              <w:jc w:val="center"/>
              <w:rPr>
                <w:rFonts w:ascii="Calibri" w:hAnsi="Calibri" w:cs="Calibri"/>
                <w:sz w:val="22"/>
                <w:szCs w:val="22"/>
                <w:lang w:val="en"/>
              </w:rPr>
            </w:pPr>
            <w:r>
              <w:rPr>
                <w:lang w:val="en"/>
              </w:rPr>
              <w:t>14472</w:t>
            </w:r>
          </w:p>
        </w:tc>
      </w:tr>
      <w:tr w:rsidR="006D0353">
        <w:trPr>
          <w:trHeight w:val="1"/>
        </w:trPr>
        <w:tc>
          <w:tcPr>
            <w:tcW w:w="2866" w:type="dxa"/>
            <w:tcBorders>
              <w:top w:val="single" w:sz="4" w:space="0" w:color="836967"/>
              <w:left w:val="single" w:sz="4" w:space="0" w:color="836967"/>
              <w:bottom w:val="single" w:sz="4" w:space="0" w:color="836967"/>
              <w:right w:val="single" w:sz="4" w:space="0" w:color="836967"/>
            </w:tcBorders>
          </w:tcPr>
          <w:p w:rsidR="006D0353" w:rsidRPr="006D0353" w:rsidRDefault="006D0353">
            <w:pPr>
              <w:autoSpaceDE w:val="0"/>
              <w:autoSpaceDN w:val="0"/>
              <w:adjustRightInd w:val="0"/>
              <w:rPr>
                <w:rFonts w:ascii="Calibri" w:hAnsi="Calibri" w:cs="Calibri"/>
                <w:sz w:val="22"/>
                <w:szCs w:val="22"/>
                <w:lang w:val="ru-RU"/>
              </w:rPr>
            </w:pPr>
            <w:r>
              <w:rPr>
                <w:rFonts w:ascii="Times New Roman CYR" w:hAnsi="Times New Roman CYR" w:cs="Times New Roman CYR"/>
                <w:i/>
                <w:iCs/>
              </w:rPr>
              <w:t>Заборгованість із виплати заробітної плати (на кінець року), всього</w:t>
            </w:r>
          </w:p>
        </w:tc>
        <w:tc>
          <w:tcPr>
            <w:tcW w:w="1132" w:type="dxa"/>
            <w:tcBorders>
              <w:top w:val="single" w:sz="4" w:space="0" w:color="836967"/>
              <w:left w:val="single" w:sz="4" w:space="0" w:color="836967"/>
              <w:bottom w:val="single" w:sz="4" w:space="0" w:color="836967"/>
              <w:right w:val="single" w:sz="4" w:space="0" w:color="836967"/>
            </w:tcBorders>
            <w:vAlign w:val="center"/>
          </w:tcPr>
          <w:p w:rsidR="006D0353" w:rsidRDefault="00B019A7">
            <w:pPr>
              <w:autoSpaceDE w:val="0"/>
              <w:autoSpaceDN w:val="0"/>
              <w:adjustRightInd w:val="0"/>
              <w:jc w:val="center"/>
              <w:rPr>
                <w:rFonts w:ascii="Calibri" w:hAnsi="Calibri" w:cs="Calibri"/>
                <w:sz w:val="22"/>
                <w:szCs w:val="22"/>
                <w:lang w:val="en"/>
              </w:rPr>
            </w:pPr>
            <w:r>
              <w:rPr>
                <w:rFonts w:ascii="Times New Roman CYR" w:hAnsi="Times New Roman CYR" w:cs="Times New Roman CYR"/>
              </w:rPr>
              <w:t>млн</w:t>
            </w:r>
            <w:r w:rsidR="006D0353">
              <w:rPr>
                <w:rFonts w:ascii="Times New Roman CYR" w:hAnsi="Times New Roman CYR" w:cs="Times New Roman CYR"/>
              </w:rPr>
              <w:t xml:space="preserve"> грн</w:t>
            </w:r>
          </w:p>
        </w:tc>
        <w:tc>
          <w:tcPr>
            <w:tcW w:w="995"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lang w:val="en"/>
              </w:rPr>
            </w:pPr>
          </w:p>
          <w:p w:rsidR="006D0353" w:rsidRDefault="006D0353">
            <w:pPr>
              <w:autoSpaceDE w:val="0"/>
              <w:autoSpaceDN w:val="0"/>
              <w:adjustRightInd w:val="0"/>
              <w:jc w:val="center"/>
              <w:rPr>
                <w:rFonts w:ascii="Calibri" w:hAnsi="Calibri" w:cs="Calibri"/>
                <w:sz w:val="22"/>
                <w:szCs w:val="22"/>
                <w:lang w:val="en"/>
              </w:rPr>
            </w:pPr>
            <w:r>
              <w:rPr>
                <w:lang w:val="en"/>
              </w:rPr>
              <w:t>2,4</w:t>
            </w:r>
          </w:p>
        </w:tc>
        <w:tc>
          <w:tcPr>
            <w:tcW w:w="121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2,6</w:t>
            </w:r>
          </w:p>
        </w:tc>
        <w:tc>
          <w:tcPr>
            <w:tcW w:w="1026"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lang w:val="en"/>
              </w:rPr>
            </w:pPr>
          </w:p>
          <w:p w:rsidR="006D0353" w:rsidRDefault="006D0353">
            <w:pPr>
              <w:autoSpaceDE w:val="0"/>
              <w:autoSpaceDN w:val="0"/>
              <w:adjustRightInd w:val="0"/>
              <w:jc w:val="center"/>
              <w:rPr>
                <w:rFonts w:ascii="Calibri" w:hAnsi="Calibri" w:cs="Calibri"/>
                <w:sz w:val="22"/>
                <w:szCs w:val="22"/>
                <w:lang w:val="en"/>
              </w:rPr>
            </w:pPr>
            <w:r>
              <w:rPr>
                <w:lang w:val="en"/>
              </w:rPr>
              <w:t>2,8</w:t>
            </w: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3,0</w:t>
            </w:r>
          </w:p>
        </w:tc>
        <w:tc>
          <w:tcPr>
            <w:tcW w:w="1026"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lang w:val="en"/>
              </w:rPr>
            </w:pPr>
          </w:p>
          <w:p w:rsidR="006D0353" w:rsidRDefault="006D0353">
            <w:pPr>
              <w:autoSpaceDE w:val="0"/>
              <w:autoSpaceDN w:val="0"/>
              <w:adjustRightInd w:val="0"/>
              <w:jc w:val="center"/>
              <w:rPr>
                <w:rFonts w:ascii="Calibri" w:hAnsi="Calibri" w:cs="Calibri"/>
                <w:sz w:val="22"/>
                <w:szCs w:val="22"/>
                <w:lang w:val="en"/>
              </w:rPr>
            </w:pPr>
            <w:r>
              <w:rPr>
                <w:lang w:val="en"/>
              </w:rPr>
              <w:t>3,2</w:t>
            </w:r>
          </w:p>
        </w:tc>
      </w:tr>
      <w:tr w:rsidR="006D0353">
        <w:trPr>
          <w:trHeight w:val="1"/>
        </w:trPr>
        <w:tc>
          <w:tcPr>
            <w:tcW w:w="2866" w:type="dxa"/>
            <w:tcBorders>
              <w:top w:val="single" w:sz="4" w:space="0" w:color="836967"/>
              <w:left w:val="single" w:sz="4" w:space="0" w:color="836967"/>
              <w:bottom w:val="single" w:sz="4" w:space="0" w:color="836967"/>
              <w:right w:val="single" w:sz="4" w:space="0" w:color="836967"/>
            </w:tcBorders>
          </w:tcPr>
          <w:p w:rsidR="006D0353" w:rsidRPr="006D0353" w:rsidRDefault="006D0353">
            <w:pPr>
              <w:autoSpaceDE w:val="0"/>
              <w:autoSpaceDN w:val="0"/>
              <w:adjustRightInd w:val="0"/>
              <w:rPr>
                <w:rFonts w:ascii="Calibri" w:hAnsi="Calibri" w:cs="Calibri"/>
                <w:sz w:val="22"/>
                <w:szCs w:val="22"/>
                <w:lang w:val="ru-RU"/>
              </w:rPr>
            </w:pPr>
            <w:r>
              <w:rPr>
                <w:rFonts w:ascii="Times New Roman CYR" w:hAnsi="Times New Roman CYR" w:cs="Times New Roman CYR"/>
                <w:i/>
                <w:iCs/>
              </w:rPr>
              <w:t>Темп зростання (зниження) заборгованості з виплати заробітної плати у відсотках до початку звітного року</w:t>
            </w:r>
          </w:p>
        </w:tc>
        <w:tc>
          <w:tcPr>
            <w:tcW w:w="113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w:t>
            </w:r>
          </w:p>
        </w:tc>
        <w:tc>
          <w:tcPr>
            <w:tcW w:w="995"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lang w:val="en"/>
              </w:rPr>
            </w:pPr>
          </w:p>
          <w:p w:rsidR="006D0353" w:rsidRDefault="006D0353">
            <w:pPr>
              <w:autoSpaceDE w:val="0"/>
              <w:autoSpaceDN w:val="0"/>
              <w:adjustRightInd w:val="0"/>
              <w:jc w:val="center"/>
              <w:rPr>
                <w:lang w:val="en"/>
              </w:rPr>
            </w:pPr>
          </w:p>
          <w:p w:rsidR="006D0353" w:rsidRDefault="006D0353">
            <w:pPr>
              <w:autoSpaceDE w:val="0"/>
              <w:autoSpaceDN w:val="0"/>
              <w:adjustRightInd w:val="0"/>
              <w:jc w:val="center"/>
              <w:rPr>
                <w:rFonts w:ascii="Calibri" w:hAnsi="Calibri" w:cs="Calibri"/>
                <w:sz w:val="22"/>
                <w:szCs w:val="22"/>
                <w:lang w:val="en"/>
              </w:rPr>
            </w:pPr>
            <w:r>
              <w:rPr>
                <w:lang w:val="en"/>
              </w:rPr>
              <w:t>-14,3</w:t>
            </w:r>
          </w:p>
        </w:tc>
        <w:tc>
          <w:tcPr>
            <w:tcW w:w="121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8,3</w:t>
            </w: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7,7</w:t>
            </w: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7,1</w:t>
            </w: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6,7</w:t>
            </w:r>
          </w:p>
        </w:tc>
      </w:tr>
      <w:tr w:rsidR="006D0353">
        <w:trPr>
          <w:trHeight w:val="1"/>
        </w:trPr>
        <w:tc>
          <w:tcPr>
            <w:tcW w:w="2866" w:type="dxa"/>
            <w:tcBorders>
              <w:top w:val="single" w:sz="4" w:space="0" w:color="836967"/>
              <w:left w:val="single" w:sz="4" w:space="0" w:color="836967"/>
              <w:bottom w:val="single" w:sz="4" w:space="0" w:color="836967"/>
              <w:right w:val="single" w:sz="4" w:space="0" w:color="836967"/>
            </w:tcBorders>
          </w:tcPr>
          <w:p w:rsidR="006D0353" w:rsidRPr="006D0353" w:rsidRDefault="006D0353">
            <w:pPr>
              <w:autoSpaceDE w:val="0"/>
              <w:autoSpaceDN w:val="0"/>
              <w:adjustRightInd w:val="0"/>
              <w:rPr>
                <w:rFonts w:ascii="Calibri" w:hAnsi="Calibri" w:cs="Calibri"/>
                <w:sz w:val="22"/>
                <w:szCs w:val="22"/>
                <w:lang w:val="ru-RU"/>
              </w:rPr>
            </w:pPr>
            <w:r>
              <w:rPr>
                <w:rFonts w:ascii="Times New Roman CYR" w:hAnsi="Times New Roman CYR" w:cs="Times New Roman CYR"/>
                <w:i/>
                <w:iCs/>
              </w:rPr>
              <w:t>Заборгованість з виплати заробітної плати на економічно активних підприємствах</w:t>
            </w:r>
          </w:p>
        </w:tc>
        <w:tc>
          <w:tcPr>
            <w:tcW w:w="1132" w:type="dxa"/>
            <w:tcBorders>
              <w:top w:val="single" w:sz="4" w:space="0" w:color="836967"/>
              <w:left w:val="single" w:sz="4" w:space="0" w:color="836967"/>
              <w:bottom w:val="single" w:sz="4" w:space="0" w:color="836967"/>
              <w:right w:val="single" w:sz="4" w:space="0" w:color="836967"/>
            </w:tcBorders>
            <w:vAlign w:val="center"/>
          </w:tcPr>
          <w:p w:rsidR="006D0353" w:rsidRDefault="00B019A7">
            <w:pPr>
              <w:autoSpaceDE w:val="0"/>
              <w:autoSpaceDN w:val="0"/>
              <w:adjustRightInd w:val="0"/>
              <w:jc w:val="center"/>
              <w:rPr>
                <w:rFonts w:ascii="Calibri" w:hAnsi="Calibri" w:cs="Calibri"/>
                <w:sz w:val="22"/>
                <w:szCs w:val="22"/>
                <w:lang w:val="en"/>
              </w:rPr>
            </w:pPr>
            <w:r>
              <w:rPr>
                <w:rFonts w:ascii="Times New Roman CYR" w:hAnsi="Times New Roman CYR" w:cs="Times New Roman CYR"/>
              </w:rPr>
              <w:t>млн</w:t>
            </w:r>
            <w:r w:rsidR="006D0353">
              <w:rPr>
                <w:rFonts w:ascii="Times New Roman CYR" w:hAnsi="Times New Roman CYR" w:cs="Times New Roman CYR"/>
              </w:rPr>
              <w:t xml:space="preserve"> грн</w:t>
            </w:r>
          </w:p>
        </w:tc>
        <w:tc>
          <w:tcPr>
            <w:tcW w:w="995"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lang w:val="en"/>
              </w:rPr>
            </w:pPr>
          </w:p>
          <w:p w:rsidR="006D0353" w:rsidRDefault="006D0353">
            <w:pPr>
              <w:autoSpaceDE w:val="0"/>
              <w:autoSpaceDN w:val="0"/>
              <w:adjustRightInd w:val="0"/>
              <w:jc w:val="center"/>
              <w:rPr>
                <w:rFonts w:ascii="Calibri" w:hAnsi="Calibri" w:cs="Calibri"/>
                <w:sz w:val="22"/>
                <w:szCs w:val="22"/>
                <w:lang w:val="en"/>
              </w:rPr>
            </w:pPr>
            <w:r>
              <w:rPr>
                <w:lang w:val="en"/>
              </w:rPr>
              <w:t>-</w:t>
            </w:r>
          </w:p>
        </w:tc>
        <w:tc>
          <w:tcPr>
            <w:tcW w:w="121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0,7</w:t>
            </w: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0,7</w:t>
            </w: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0,8</w:t>
            </w: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0,8</w:t>
            </w:r>
          </w:p>
        </w:tc>
      </w:tr>
      <w:tr w:rsidR="006D0353">
        <w:trPr>
          <w:trHeight w:val="1"/>
        </w:trPr>
        <w:tc>
          <w:tcPr>
            <w:tcW w:w="2866" w:type="dxa"/>
            <w:tcBorders>
              <w:top w:val="single" w:sz="4" w:space="0" w:color="836967"/>
              <w:left w:val="single" w:sz="4" w:space="0" w:color="836967"/>
              <w:bottom w:val="single" w:sz="4" w:space="0" w:color="836967"/>
              <w:right w:val="single" w:sz="4" w:space="0" w:color="836967"/>
            </w:tcBorders>
          </w:tcPr>
          <w:p w:rsidR="006D0353" w:rsidRPr="006D0353" w:rsidRDefault="006D0353">
            <w:pPr>
              <w:autoSpaceDE w:val="0"/>
              <w:autoSpaceDN w:val="0"/>
              <w:adjustRightInd w:val="0"/>
              <w:rPr>
                <w:rFonts w:ascii="Calibri" w:hAnsi="Calibri" w:cs="Calibri"/>
                <w:sz w:val="22"/>
                <w:szCs w:val="22"/>
                <w:lang w:val="ru-RU"/>
              </w:rPr>
            </w:pPr>
            <w:r>
              <w:rPr>
                <w:rFonts w:ascii="Times New Roman CYR" w:hAnsi="Times New Roman CYR" w:cs="Times New Roman CYR"/>
                <w:i/>
                <w:iCs/>
              </w:rPr>
              <w:t>Темп зростання (зниження) заборгованості з виплати заробітної плати на економічно активних підприємствах  у відсотках до початку звітного року</w:t>
            </w:r>
          </w:p>
        </w:tc>
        <w:tc>
          <w:tcPr>
            <w:tcW w:w="113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w:t>
            </w:r>
          </w:p>
        </w:tc>
        <w:tc>
          <w:tcPr>
            <w:tcW w:w="995"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rPr>
                <w:rFonts w:ascii="Calibri" w:hAnsi="Calibri" w:cs="Calibri"/>
                <w:sz w:val="22"/>
                <w:szCs w:val="22"/>
                <w:lang w:val="en"/>
              </w:rPr>
            </w:pPr>
          </w:p>
        </w:tc>
        <w:tc>
          <w:tcPr>
            <w:tcW w:w="121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rPr>
                <w:rFonts w:ascii="Calibri" w:hAnsi="Calibri" w:cs="Calibri"/>
                <w:sz w:val="22"/>
                <w:szCs w:val="22"/>
                <w:lang w:val="en"/>
              </w:rPr>
            </w:pPr>
          </w:p>
        </w:tc>
      </w:tr>
      <w:tr w:rsidR="006D0353">
        <w:trPr>
          <w:trHeight w:val="1"/>
        </w:trPr>
        <w:tc>
          <w:tcPr>
            <w:tcW w:w="2866" w:type="dxa"/>
            <w:tcBorders>
              <w:top w:val="single" w:sz="4" w:space="0" w:color="836967"/>
              <w:left w:val="single" w:sz="4" w:space="0" w:color="836967"/>
              <w:bottom w:val="single" w:sz="4" w:space="0" w:color="836967"/>
              <w:right w:val="single" w:sz="4" w:space="0" w:color="836967"/>
            </w:tcBorders>
          </w:tcPr>
          <w:p w:rsidR="006D0353" w:rsidRPr="006D0353" w:rsidRDefault="006D0353">
            <w:pPr>
              <w:autoSpaceDE w:val="0"/>
              <w:autoSpaceDN w:val="0"/>
              <w:adjustRightInd w:val="0"/>
              <w:rPr>
                <w:rFonts w:ascii="Calibri" w:hAnsi="Calibri" w:cs="Calibri"/>
                <w:sz w:val="22"/>
                <w:szCs w:val="22"/>
                <w:lang w:val="ru-RU"/>
              </w:rPr>
            </w:pPr>
            <w:r>
              <w:rPr>
                <w:rFonts w:ascii="Times New Roman CYR" w:hAnsi="Times New Roman CYR" w:cs="Times New Roman CYR"/>
                <w:i/>
                <w:iCs/>
              </w:rPr>
              <w:t xml:space="preserve">Частка працівників, яким нараховано заробітну плату нижче прожиткового мінімуму для працездатної особи </w:t>
            </w:r>
          </w:p>
        </w:tc>
        <w:tc>
          <w:tcPr>
            <w:tcW w:w="113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w:t>
            </w:r>
          </w:p>
        </w:tc>
        <w:tc>
          <w:tcPr>
            <w:tcW w:w="995"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lang w:val="en"/>
              </w:rPr>
            </w:pPr>
          </w:p>
          <w:p w:rsidR="006D0353" w:rsidRDefault="006D0353">
            <w:pPr>
              <w:autoSpaceDE w:val="0"/>
              <w:autoSpaceDN w:val="0"/>
              <w:adjustRightInd w:val="0"/>
              <w:jc w:val="center"/>
              <w:rPr>
                <w:rFonts w:ascii="Calibri" w:hAnsi="Calibri" w:cs="Calibri"/>
                <w:sz w:val="22"/>
                <w:szCs w:val="22"/>
                <w:lang w:val="en"/>
              </w:rPr>
            </w:pPr>
            <w:r>
              <w:rPr>
                <w:lang w:val="en"/>
              </w:rPr>
              <w:t>-</w:t>
            </w:r>
          </w:p>
        </w:tc>
        <w:tc>
          <w:tcPr>
            <w:tcW w:w="121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0,1</w:t>
            </w: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0,1</w:t>
            </w: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0,1</w:t>
            </w: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0,1</w:t>
            </w:r>
          </w:p>
        </w:tc>
      </w:tr>
      <w:tr w:rsidR="006D0353">
        <w:trPr>
          <w:trHeight w:val="1"/>
        </w:trPr>
        <w:tc>
          <w:tcPr>
            <w:tcW w:w="2866"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rPr>
                <w:rFonts w:ascii="Calibri" w:hAnsi="Calibri" w:cs="Calibri"/>
                <w:sz w:val="22"/>
                <w:szCs w:val="22"/>
                <w:lang w:val="en"/>
              </w:rPr>
            </w:pPr>
            <w:r>
              <w:rPr>
                <w:rFonts w:ascii="Times New Roman CYR" w:hAnsi="Times New Roman CYR" w:cs="Times New Roman CYR"/>
                <w:b/>
                <w:bCs/>
                <w:u w:val="single"/>
              </w:rPr>
              <w:lastRenderedPageBreak/>
              <w:t>Населення та ринок праці</w:t>
            </w:r>
          </w:p>
        </w:tc>
        <w:tc>
          <w:tcPr>
            <w:tcW w:w="113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p>
        </w:tc>
        <w:tc>
          <w:tcPr>
            <w:tcW w:w="995"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rFonts w:ascii="Calibri" w:hAnsi="Calibri" w:cs="Calibri"/>
                <w:sz w:val="22"/>
                <w:szCs w:val="22"/>
                <w:lang w:val="en"/>
              </w:rPr>
            </w:pPr>
          </w:p>
        </w:tc>
        <w:tc>
          <w:tcPr>
            <w:tcW w:w="121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p>
        </w:tc>
        <w:tc>
          <w:tcPr>
            <w:tcW w:w="1026"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rFonts w:ascii="Calibri" w:hAnsi="Calibri" w:cs="Calibri"/>
                <w:sz w:val="22"/>
                <w:szCs w:val="22"/>
                <w:lang w:val="en"/>
              </w:rPr>
            </w:pP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p>
        </w:tc>
        <w:tc>
          <w:tcPr>
            <w:tcW w:w="1026"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rFonts w:ascii="Calibri" w:hAnsi="Calibri" w:cs="Calibri"/>
                <w:sz w:val="22"/>
                <w:szCs w:val="22"/>
                <w:lang w:val="en"/>
              </w:rPr>
            </w:pPr>
          </w:p>
        </w:tc>
      </w:tr>
      <w:tr w:rsidR="006D0353">
        <w:trPr>
          <w:trHeight w:val="1"/>
        </w:trPr>
        <w:tc>
          <w:tcPr>
            <w:tcW w:w="2866"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rPr>
                <w:rFonts w:ascii="Calibri" w:hAnsi="Calibri" w:cs="Calibri"/>
                <w:sz w:val="22"/>
                <w:szCs w:val="22"/>
                <w:lang w:val="en"/>
              </w:rPr>
            </w:pPr>
            <w:r>
              <w:rPr>
                <w:rFonts w:ascii="Times New Roman CYR" w:hAnsi="Times New Roman CYR" w:cs="Times New Roman CYR"/>
                <w:i/>
                <w:iCs/>
              </w:rPr>
              <w:t xml:space="preserve">Середньорічна чисельність наявного населення </w:t>
            </w:r>
          </w:p>
        </w:tc>
        <w:tc>
          <w:tcPr>
            <w:tcW w:w="113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rFonts w:ascii="Times New Roman CYR" w:hAnsi="Times New Roman CYR" w:cs="Times New Roman CYR"/>
              </w:rPr>
              <w:t>тис. осіб</w:t>
            </w:r>
          </w:p>
        </w:tc>
        <w:tc>
          <w:tcPr>
            <w:tcW w:w="995"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lang w:val="en"/>
              </w:rPr>
            </w:pPr>
          </w:p>
          <w:p w:rsidR="006D0353" w:rsidRDefault="006D0353">
            <w:pPr>
              <w:autoSpaceDE w:val="0"/>
              <w:autoSpaceDN w:val="0"/>
              <w:adjustRightInd w:val="0"/>
              <w:jc w:val="center"/>
              <w:rPr>
                <w:rFonts w:ascii="Calibri" w:hAnsi="Calibri" w:cs="Calibri"/>
                <w:sz w:val="22"/>
                <w:szCs w:val="22"/>
                <w:lang w:val="en"/>
              </w:rPr>
            </w:pPr>
            <w:r>
              <w:rPr>
                <w:lang w:val="en"/>
              </w:rPr>
              <w:t>67,1</w:t>
            </w:r>
          </w:p>
        </w:tc>
        <w:tc>
          <w:tcPr>
            <w:tcW w:w="121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456,7</w:t>
            </w:r>
          </w:p>
        </w:tc>
        <w:tc>
          <w:tcPr>
            <w:tcW w:w="1026"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lang w:val="en"/>
              </w:rPr>
            </w:pPr>
          </w:p>
          <w:p w:rsidR="006D0353" w:rsidRDefault="006D0353">
            <w:pPr>
              <w:autoSpaceDE w:val="0"/>
              <w:autoSpaceDN w:val="0"/>
              <w:adjustRightInd w:val="0"/>
              <w:jc w:val="center"/>
              <w:rPr>
                <w:rFonts w:ascii="Calibri" w:hAnsi="Calibri" w:cs="Calibri"/>
                <w:sz w:val="22"/>
                <w:szCs w:val="22"/>
                <w:lang w:val="en"/>
              </w:rPr>
            </w:pPr>
            <w:r>
              <w:rPr>
                <w:lang w:val="en"/>
              </w:rPr>
              <w:t>456,9</w:t>
            </w: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457,0</w:t>
            </w:r>
          </w:p>
        </w:tc>
        <w:tc>
          <w:tcPr>
            <w:tcW w:w="1026"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lang w:val="en"/>
              </w:rPr>
            </w:pPr>
          </w:p>
          <w:p w:rsidR="006D0353" w:rsidRDefault="006D0353">
            <w:pPr>
              <w:autoSpaceDE w:val="0"/>
              <w:autoSpaceDN w:val="0"/>
              <w:adjustRightInd w:val="0"/>
              <w:jc w:val="center"/>
              <w:rPr>
                <w:rFonts w:ascii="Calibri" w:hAnsi="Calibri" w:cs="Calibri"/>
                <w:sz w:val="22"/>
                <w:szCs w:val="22"/>
                <w:lang w:val="en"/>
              </w:rPr>
            </w:pPr>
            <w:r>
              <w:rPr>
                <w:lang w:val="en"/>
              </w:rPr>
              <w:t>457,2</w:t>
            </w:r>
          </w:p>
        </w:tc>
      </w:tr>
      <w:tr w:rsidR="006D0353">
        <w:trPr>
          <w:trHeight w:val="1"/>
        </w:trPr>
        <w:tc>
          <w:tcPr>
            <w:tcW w:w="2866" w:type="dxa"/>
            <w:tcBorders>
              <w:top w:val="single" w:sz="4" w:space="0" w:color="836967"/>
              <w:left w:val="single" w:sz="4" w:space="0" w:color="836967"/>
              <w:bottom w:val="single" w:sz="4" w:space="0" w:color="836967"/>
              <w:right w:val="single" w:sz="4" w:space="0" w:color="836967"/>
            </w:tcBorders>
          </w:tcPr>
          <w:p w:rsidR="006D0353" w:rsidRPr="006D0353" w:rsidRDefault="006D0353">
            <w:pPr>
              <w:autoSpaceDE w:val="0"/>
              <w:autoSpaceDN w:val="0"/>
              <w:adjustRightInd w:val="0"/>
              <w:rPr>
                <w:rFonts w:ascii="Calibri" w:hAnsi="Calibri" w:cs="Calibri"/>
                <w:sz w:val="22"/>
                <w:szCs w:val="22"/>
                <w:lang w:val="ru-RU"/>
              </w:rPr>
            </w:pPr>
            <w:r>
              <w:rPr>
                <w:rFonts w:ascii="Times New Roman CYR" w:hAnsi="Times New Roman CYR" w:cs="Times New Roman CYR"/>
                <w:i/>
                <w:iCs/>
              </w:rPr>
              <w:t>Чисельність економічно-активного населення в т. ч.:</w:t>
            </w:r>
          </w:p>
        </w:tc>
        <w:tc>
          <w:tcPr>
            <w:tcW w:w="113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rFonts w:ascii="Times New Roman CYR" w:hAnsi="Times New Roman CYR" w:cs="Times New Roman CYR"/>
              </w:rPr>
              <w:t>тис. осіб</w:t>
            </w:r>
          </w:p>
        </w:tc>
        <w:tc>
          <w:tcPr>
            <w:tcW w:w="995"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rFonts w:ascii="Calibri" w:hAnsi="Calibri" w:cs="Calibri"/>
                <w:sz w:val="22"/>
                <w:szCs w:val="22"/>
                <w:lang w:val="en"/>
              </w:rPr>
            </w:pPr>
          </w:p>
        </w:tc>
        <w:tc>
          <w:tcPr>
            <w:tcW w:w="121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p>
        </w:tc>
        <w:tc>
          <w:tcPr>
            <w:tcW w:w="1026"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rFonts w:ascii="Calibri" w:hAnsi="Calibri" w:cs="Calibri"/>
                <w:sz w:val="22"/>
                <w:szCs w:val="22"/>
                <w:lang w:val="en"/>
              </w:rPr>
            </w:pP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p>
        </w:tc>
        <w:tc>
          <w:tcPr>
            <w:tcW w:w="1026"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rFonts w:ascii="Calibri" w:hAnsi="Calibri" w:cs="Calibri"/>
                <w:sz w:val="22"/>
                <w:szCs w:val="22"/>
                <w:lang w:val="en"/>
              </w:rPr>
            </w:pPr>
          </w:p>
        </w:tc>
      </w:tr>
      <w:tr w:rsidR="006D0353">
        <w:trPr>
          <w:trHeight w:val="1"/>
        </w:trPr>
        <w:tc>
          <w:tcPr>
            <w:tcW w:w="2866"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rPr>
                <w:rFonts w:ascii="Calibri" w:hAnsi="Calibri" w:cs="Calibri"/>
                <w:sz w:val="22"/>
                <w:szCs w:val="22"/>
                <w:lang w:val="en"/>
              </w:rPr>
            </w:pPr>
            <w:r>
              <w:rPr>
                <w:rFonts w:ascii="Times New Roman CYR" w:hAnsi="Times New Roman CYR" w:cs="Times New Roman CYR"/>
                <w:i/>
                <w:iCs/>
              </w:rPr>
              <w:t>працездатного віку</w:t>
            </w:r>
          </w:p>
        </w:tc>
        <w:tc>
          <w:tcPr>
            <w:tcW w:w="113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rFonts w:ascii="Times New Roman CYR" w:hAnsi="Times New Roman CYR" w:cs="Times New Roman CYR"/>
              </w:rPr>
              <w:t>тис. осіб</w:t>
            </w:r>
          </w:p>
        </w:tc>
        <w:tc>
          <w:tcPr>
            <w:tcW w:w="995"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lang w:val="en"/>
              </w:rPr>
            </w:pPr>
          </w:p>
          <w:p w:rsidR="006D0353" w:rsidRDefault="006D0353">
            <w:pPr>
              <w:autoSpaceDE w:val="0"/>
              <w:autoSpaceDN w:val="0"/>
              <w:adjustRightInd w:val="0"/>
              <w:jc w:val="center"/>
              <w:rPr>
                <w:rFonts w:ascii="Calibri" w:hAnsi="Calibri" w:cs="Calibri"/>
                <w:sz w:val="22"/>
                <w:szCs w:val="22"/>
                <w:lang w:val="en"/>
              </w:rPr>
            </w:pPr>
            <w:r>
              <w:rPr>
                <w:lang w:val="en"/>
              </w:rPr>
              <w:t>42,5</w:t>
            </w:r>
          </w:p>
        </w:tc>
        <w:tc>
          <w:tcPr>
            <w:tcW w:w="121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296,8</w:t>
            </w:r>
          </w:p>
        </w:tc>
        <w:tc>
          <w:tcPr>
            <w:tcW w:w="1026"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lang w:val="en"/>
              </w:rPr>
            </w:pPr>
          </w:p>
          <w:p w:rsidR="006D0353" w:rsidRDefault="006D0353">
            <w:pPr>
              <w:autoSpaceDE w:val="0"/>
              <w:autoSpaceDN w:val="0"/>
              <w:adjustRightInd w:val="0"/>
              <w:jc w:val="center"/>
              <w:rPr>
                <w:rFonts w:ascii="Calibri" w:hAnsi="Calibri" w:cs="Calibri"/>
                <w:sz w:val="22"/>
                <w:szCs w:val="22"/>
                <w:lang w:val="en"/>
              </w:rPr>
            </w:pPr>
            <w:r>
              <w:rPr>
                <w:lang w:val="en"/>
              </w:rPr>
              <w:t>296,9</w:t>
            </w: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297,05</w:t>
            </w:r>
          </w:p>
        </w:tc>
        <w:tc>
          <w:tcPr>
            <w:tcW w:w="1026"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lang w:val="en"/>
              </w:rPr>
            </w:pPr>
          </w:p>
          <w:p w:rsidR="006D0353" w:rsidRDefault="006D0353">
            <w:pPr>
              <w:autoSpaceDE w:val="0"/>
              <w:autoSpaceDN w:val="0"/>
              <w:adjustRightInd w:val="0"/>
              <w:jc w:val="center"/>
              <w:rPr>
                <w:rFonts w:ascii="Calibri" w:hAnsi="Calibri" w:cs="Calibri"/>
                <w:sz w:val="22"/>
                <w:szCs w:val="22"/>
                <w:lang w:val="en"/>
              </w:rPr>
            </w:pPr>
            <w:r>
              <w:rPr>
                <w:lang w:val="en"/>
              </w:rPr>
              <w:t>297,2</w:t>
            </w:r>
          </w:p>
        </w:tc>
      </w:tr>
      <w:tr w:rsidR="006D0353">
        <w:trPr>
          <w:trHeight w:val="1"/>
        </w:trPr>
        <w:tc>
          <w:tcPr>
            <w:tcW w:w="2866" w:type="dxa"/>
            <w:tcBorders>
              <w:top w:val="single" w:sz="4" w:space="0" w:color="836967"/>
              <w:left w:val="single" w:sz="4" w:space="0" w:color="836967"/>
              <w:bottom w:val="single" w:sz="4" w:space="0" w:color="836967"/>
              <w:right w:val="single" w:sz="4" w:space="0" w:color="836967"/>
            </w:tcBorders>
          </w:tcPr>
          <w:p w:rsidR="006D0353" w:rsidRPr="006D0353" w:rsidRDefault="006D0353">
            <w:pPr>
              <w:autoSpaceDE w:val="0"/>
              <w:autoSpaceDN w:val="0"/>
              <w:adjustRightInd w:val="0"/>
              <w:rPr>
                <w:rFonts w:ascii="Calibri" w:hAnsi="Calibri" w:cs="Calibri"/>
                <w:sz w:val="22"/>
                <w:szCs w:val="22"/>
                <w:lang w:val="ru-RU"/>
              </w:rPr>
            </w:pPr>
            <w:r>
              <w:rPr>
                <w:rFonts w:ascii="Times New Roman CYR" w:hAnsi="Times New Roman CYR" w:cs="Times New Roman CYR"/>
                <w:i/>
                <w:iCs/>
              </w:rPr>
              <w:t>Рівень безробіття (за методологією МОП)</w:t>
            </w:r>
          </w:p>
        </w:tc>
        <w:tc>
          <w:tcPr>
            <w:tcW w:w="113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w:t>
            </w:r>
          </w:p>
        </w:tc>
        <w:tc>
          <w:tcPr>
            <w:tcW w:w="995"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lang w:val="en"/>
              </w:rPr>
            </w:pPr>
          </w:p>
          <w:p w:rsidR="006D0353" w:rsidRDefault="006D0353">
            <w:pPr>
              <w:autoSpaceDE w:val="0"/>
              <w:autoSpaceDN w:val="0"/>
              <w:adjustRightInd w:val="0"/>
              <w:jc w:val="center"/>
              <w:rPr>
                <w:rFonts w:ascii="Calibri" w:hAnsi="Calibri" w:cs="Calibri"/>
                <w:sz w:val="22"/>
                <w:szCs w:val="22"/>
                <w:lang w:val="en"/>
              </w:rPr>
            </w:pPr>
            <w:r>
              <w:rPr>
                <w:lang w:val="en"/>
              </w:rPr>
              <w:t>1,5</w:t>
            </w:r>
          </w:p>
        </w:tc>
        <w:tc>
          <w:tcPr>
            <w:tcW w:w="121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1,7</w:t>
            </w:r>
          </w:p>
        </w:tc>
        <w:tc>
          <w:tcPr>
            <w:tcW w:w="1026"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lang w:val="en"/>
              </w:rPr>
            </w:pPr>
          </w:p>
          <w:p w:rsidR="006D0353" w:rsidRDefault="006D0353">
            <w:pPr>
              <w:autoSpaceDE w:val="0"/>
              <w:autoSpaceDN w:val="0"/>
              <w:adjustRightInd w:val="0"/>
              <w:jc w:val="center"/>
              <w:rPr>
                <w:rFonts w:ascii="Calibri" w:hAnsi="Calibri" w:cs="Calibri"/>
                <w:sz w:val="22"/>
                <w:szCs w:val="22"/>
                <w:lang w:val="en"/>
              </w:rPr>
            </w:pPr>
            <w:r>
              <w:rPr>
                <w:lang w:val="en"/>
              </w:rPr>
              <w:t>1,9</w:t>
            </w: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2,0</w:t>
            </w:r>
          </w:p>
        </w:tc>
        <w:tc>
          <w:tcPr>
            <w:tcW w:w="1026"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lang w:val="en"/>
              </w:rPr>
            </w:pPr>
          </w:p>
          <w:p w:rsidR="006D0353" w:rsidRDefault="006D0353">
            <w:pPr>
              <w:autoSpaceDE w:val="0"/>
              <w:autoSpaceDN w:val="0"/>
              <w:adjustRightInd w:val="0"/>
              <w:jc w:val="center"/>
              <w:rPr>
                <w:rFonts w:ascii="Calibri" w:hAnsi="Calibri" w:cs="Calibri"/>
                <w:sz w:val="22"/>
                <w:szCs w:val="22"/>
                <w:lang w:val="en"/>
              </w:rPr>
            </w:pPr>
            <w:r>
              <w:rPr>
                <w:lang w:val="en"/>
              </w:rPr>
              <w:t>2,1</w:t>
            </w:r>
          </w:p>
        </w:tc>
      </w:tr>
      <w:tr w:rsidR="006D0353">
        <w:trPr>
          <w:trHeight w:val="1"/>
        </w:trPr>
        <w:tc>
          <w:tcPr>
            <w:tcW w:w="2866" w:type="dxa"/>
            <w:tcBorders>
              <w:top w:val="single" w:sz="4" w:space="0" w:color="836967"/>
              <w:left w:val="single" w:sz="4" w:space="0" w:color="836967"/>
              <w:bottom w:val="single" w:sz="4" w:space="0" w:color="836967"/>
              <w:right w:val="single" w:sz="4" w:space="0" w:color="836967"/>
            </w:tcBorders>
          </w:tcPr>
          <w:p w:rsidR="006D0353" w:rsidRDefault="006D0353">
            <w:pPr>
              <w:keepNext/>
              <w:autoSpaceDE w:val="0"/>
              <w:autoSpaceDN w:val="0"/>
              <w:adjustRightInd w:val="0"/>
              <w:rPr>
                <w:rFonts w:ascii="Calibri" w:hAnsi="Calibri" w:cs="Calibri"/>
                <w:sz w:val="22"/>
                <w:szCs w:val="22"/>
                <w:lang w:val="en"/>
              </w:rPr>
            </w:pPr>
            <w:r>
              <w:rPr>
                <w:rFonts w:ascii="Times New Roman CYR" w:hAnsi="Times New Roman CYR" w:cs="Times New Roman CYR"/>
                <w:b/>
                <w:bCs/>
                <w:spacing w:val="14"/>
                <w:u w:val="single"/>
              </w:rPr>
              <w:t>Інвестиційна та зовнішньоекономічна діяльність</w:t>
            </w:r>
          </w:p>
        </w:tc>
        <w:tc>
          <w:tcPr>
            <w:tcW w:w="113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p>
        </w:tc>
        <w:tc>
          <w:tcPr>
            <w:tcW w:w="995"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rFonts w:ascii="Calibri" w:hAnsi="Calibri" w:cs="Calibri"/>
                <w:sz w:val="22"/>
                <w:szCs w:val="22"/>
                <w:lang w:val="en"/>
              </w:rPr>
            </w:pPr>
          </w:p>
        </w:tc>
        <w:tc>
          <w:tcPr>
            <w:tcW w:w="121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p>
        </w:tc>
        <w:tc>
          <w:tcPr>
            <w:tcW w:w="1026"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rFonts w:ascii="Calibri" w:hAnsi="Calibri" w:cs="Calibri"/>
                <w:sz w:val="22"/>
                <w:szCs w:val="22"/>
                <w:lang w:val="en"/>
              </w:rPr>
            </w:pP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p>
        </w:tc>
        <w:tc>
          <w:tcPr>
            <w:tcW w:w="1026"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rFonts w:ascii="Calibri" w:hAnsi="Calibri" w:cs="Calibri"/>
                <w:sz w:val="22"/>
                <w:szCs w:val="22"/>
                <w:lang w:val="en"/>
              </w:rPr>
            </w:pPr>
          </w:p>
        </w:tc>
      </w:tr>
      <w:tr w:rsidR="006D0353">
        <w:trPr>
          <w:trHeight w:val="1"/>
        </w:trPr>
        <w:tc>
          <w:tcPr>
            <w:tcW w:w="2866" w:type="dxa"/>
            <w:tcBorders>
              <w:top w:val="single" w:sz="4" w:space="0" w:color="836967"/>
              <w:left w:val="single" w:sz="4" w:space="0" w:color="836967"/>
              <w:bottom w:val="single" w:sz="4" w:space="0" w:color="836967"/>
              <w:right w:val="single" w:sz="4" w:space="0" w:color="836967"/>
            </w:tcBorders>
          </w:tcPr>
          <w:p w:rsidR="006D0353" w:rsidRDefault="006D0353">
            <w:pPr>
              <w:keepNext/>
              <w:autoSpaceDE w:val="0"/>
              <w:autoSpaceDN w:val="0"/>
              <w:adjustRightInd w:val="0"/>
              <w:rPr>
                <w:rFonts w:ascii="Calibri" w:hAnsi="Calibri" w:cs="Calibri"/>
                <w:sz w:val="22"/>
                <w:szCs w:val="22"/>
                <w:lang w:val="en"/>
              </w:rPr>
            </w:pPr>
            <w:r>
              <w:rPr>
                <w:rFonts w:ascii="Times New Roman CYR" w:hAnsi="Times New Roman CYR" w:cs="Times New Roman CYR"/>
                <w:b/>
                <w:bCs/>
                <w:spacing w:val="8"/>
              </w:rPr>
              <w:t>Обсяг експорту, всього</w:t>
            </w:r>
          </w:p>
        </w:tc>
        <w:tc>
          <w:tcPr>
            <w:tcW w:w="1132" w:type="dxa"/>
            <w:tcBorders>
              <w:top w:val="single" w:sz="4" w:space="0" w:color="836967"/>
              <w:left w:val="single" w:sz="4" w:space="0" w:color="836967"/>
              <w:bottom w:val="single" w:sz="4" w:space="0" w:color="836967"/>
              <w:right w:val="single" w:sz="4" w:space="0" w:color="836967"/>
            </w:tcBorders>
            <w:vAlign w:val="center"/>
          </w:tcPr>
          <w:p w:rsidR="006D0353" w:rsidRDefault="00B019A7">
            <w:pPr>
              <w:autoSpaceDE w:val="0"/>
              <w:autoSpaceDN w:val="0"/>
              <w:adjustRightInd w:val="0"/>
              <w:jc w:val="center"/>
              <w:rPr>
                <w:rFonts w:ascii="Calibri" w:hAnsi="Calibri" w:cs="Calibri"/>
                <w:sz w:val="22"/>
                <w:szCs w:val="22"/>
                <w:lang w:val="en"/>
              </w:rPr>
            </w:pPr>
            <w:r>
              <w:rPr>
                <w:rFonts w:ascii="Times New Roman CYR" w:hAnsi="Times New Roman CYR" w:cs="Times New Roman CYR"/>
              </w:rPr>
              <w:t>млн</w:t>
            </w:r>
            <w:r w:rsidR="006D0353">
              <w:rPr>
                <w:rFonts w:ascii="Times New Roman CYR" w:hAnsi="Times New Roman CYR" w:cs="Times New Roman CYR"/>
              </w:rPr>
              <w:t xml:space="preserve"> дол США</w:t>
            </w:r>
          </w:p>
        </w:tc>
        <w:tc>
          <w:tcPr>
            <w:tcW w:w="995"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371,1</w:t>
            </w:r>
          </w:p>
        </w:tc>
        <w:tc>
          <w:tcPr>
            <w:tcW w:w="121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381,8</w:t>
            </w: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382,1</w:t>
            </w: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383,2</w:t>
            </w: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384,1</w:t>
            </w:r>
          </w:p>
        </w:tc>
      </w:tr>
      <w:tr w:rsidR="006D0353">
        <w:trPr>
          <w:trHeight w:val="1"/>
        </w:trPr>
        <w:tc>
          <w:tcPr>
            <w:tcW w:w="2866" w:type="dxa"/>
            <w:tcBorders>
              <w:top w:val="single" w:sz="4" w:space="0" w:color="836967"/>
              <w:left w:val="single" w:sz="4" w:space="0" w:color="836967"/>
              <w:bottom w:val="single" w:sz="4" w:space="0" w:color="836967"/>
              <w:right w:val="single" w:sz="4" w:space="0" w:color="836967"/>
            </w:tcBorders>
          </w:tcPr>
          <w:p w:rsidR="006D0353" w:rsidRPr="006D0353" w:rsidRDefault="006D0353">
            <w:pPr>
              <w:autoSpaceDE w:val="0"/>
              <w:autoSpaceDN w:val="0"/>
              <w:adjustRightInd w:val="0"/>
              <w:jc w:val="both"/>
              <w:rPr>
                <w:rFonts w:ascii="Calibri" w:hAnsi="Calibri" w:cs="Calibri"/>
                <w:sz w:val="22"/>
                <w:szCs w:val="22"/>
                <w:lang w:val="ru-RU"/>
              </w:rPr>
            </w:pPr>
            <w:r>
              <w:rPr>
                <w:rFonts w:ascii="Times New Roman CYR" w:hAnsi="Times New Roman CYR" w:cs="Times New Roman CYR"/>
                <w:i/>
                <w:iCs/>
              </w:rPr>
              <w:t>Обсяг експорту у % до попереднього року</w:t>
            </w:r>
          </w:p>
        </w:tc>
        <w:tc>
          <w:tcPr>
            <w:tcW w:w="113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w:t>
            </w:r>
          </w:p>
        </w:tc>
        <w:tc>
          <w:tcPr>
            <w:tcW w:w="995"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rPr>
                <w:rFonts w:ascii="Calibri" w:hAnsi="Calibri" w:cs="Calibri"/>
                <w:sz w:val="22"/>
                <w:szCs w:val="22"/>
                <w:lang w:val="en"/>
              </w:rPr>
            </w:pPr>
            <w:r>
              <w:rPr>
                <w:lang w:val="en"/>
              </w:rPr>
              <w:t>128,7</w:t>
            </w:r>
          </w:p>
        </w:tc>
        <w:tc>
          <w:tcPr>
            <w:tcW w:w="121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102,9</w:t>
            </w: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100,1</w:t>
            </w: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100,3</w:t>
            </w: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100,2</w:t>
            </w:r>
          </w:p>
        </w:tc>
      </w:tr>
      <w:tr w:rsidR="006D0353">
        <w:trPr>
          <w:trHeight w:val="1"/>
        </w:trPr>
        <w:tc>
          <w:tcPr>
            <w:tcW w:w="2866" w:type="dxa"/>
            <w:tcBorders>
              <w:top w:val="single" w:sz="4" w:space="0" w:color="836967"/>
              <w:left w:val="single" w:sz="4" w:space="0" w:color="836967"/>
              <w:bottom w:val="single" w:sz="4" w:space="0" w:color="836967"/>
              <w:right w:val="single" w:sz="4" w:space="0" w:color="836967"/>
            </w:tcBorders>
          </w:tcPr>
          <w:p w:rsidR="006D0353" w:rsidRDefault="006D0353">
            <w:pPr>
              <w:keepNext/>
              <w:autoSpaceDE w:val="0"/>
              <w:autoSpaceDN w:val="0"/>
              <w:adjustRightInd w:val="0"/>
              <w:rPr>
                <w:rFonts w:ascii="Calibri" w:hAnsi="Calibri" w:cs="Calibri"/>
                <w:sz w:val="22"/>
                <w:szCs w:val="22"/>
                <w:lang w:val="en"/>
              </w:rPr>
            </w:pPr>
            <w:r>
              <w:rPr>
                <w:rFonts w:ascii="Times New Roman CYR" w:hAnsi="Times New Roman CYR" w:cs="Times New Roman CYR"/>
                <w:b/>
                <w:bCs/>
                <w:spacing w:val="8"/>
              </w:rPr>
              <w:t>Обсяг імпорту, всього</w:t>
            </w:r>
          </w:p>
        </w:tc>
        <w:tc>
          <w:tcPr>
            <w:tcW w:w="1132" w:type="dxa"/>
            <w:tcBorders>
              <w:top w:val="single" w:sz="4" w:space="0" w:color="836967"/>
              <w:left w:val="single" w:sz="4" w:space="0" w:color="836967"/>
              <w:bottom w:val="single" w:sz="4" w:space="0" w:color="836967"/>
              <w:right w:val="single" w:sz="4" w:space="0" w:color="836967"/>
            </w:tcBorders>
            <w:vAlign w:val="center"/>
          </w:tcPr>
          <w:p w:rsidR="006D0353" w:rsidRDefault="00B019A7">
            <w:pPr>
              <w:autoSpaceDE w:val="0"/>
              <w:autoSpaceDN w:val="0"/>
              <w:adjustRightInd w:val="0"/>
              <w:jc w:val="center"/>
              <w:rPr>
                <w:rFonts w:ascii="Calibri" w:hAnsi="Calibri" w:cs="Calibri"/>
                <w:sz w:val="22"/>
                <w:szCs w:val="22"/>
                <w:lang w:val="en"/>
              </w:rPr>
            </w:pPr>
            <w:r>
              <w:rPr>
                <w:rFonts w:ascii="Times New Roman CYR" w:hAnsi="Times New Roman CYR" w:cs="Times New Roman CYR"/>
              </w:rPr>
              <w:t>млн</w:t>
            </w:r>
            <w:r w:rsidR="006D0353">
              <w:rPr>
                <w:rFonts w:ascii="Times New Roman CYR" w:hAnsi="Times New Roman CYR" w:cs="Times New Roman CYR"/>
              </w:rPr>
              <w:t xml:space="preserve"> дол США</w:t>
            </w:r>
          </w:p>
        </w:tc>
        <w:tc>
          <w:tcPr>
            <w:tcW w:w="995"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253,3</w:t>
            </w:r>
          </w:p>
        </w:tc>
        <w:tc>
          <w:tcPr>
            <w:tcW w:w="121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277</w:t>
            </w: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278,1</w:t>
            </w: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279,4</w:t>
            </w: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280</w:t>
            </w:r>
          </w:p>
        </w:tc>
      </w:tr>
      <w:tr w:rsidR="006D0353">
        <w:trPr>
          <w:trHeight w:val="1"/>
        </w:trPr>
        <w:tc>
          <w:tcPr>
            <w:tcW w:w="2866" w:type="dxa"/>
            <w:tcBorders>
              <w:top w:val="single" w:sz="4" w:space="0" w:color="836967"/>
              <w:left w:val="single" w:sz="4" w:space="0" w:color="836967"/>
              <w:bottom w:val="single" w:sz="4" w:space="0" w:color="836967"/>
              <w:right w:val="single" w:sz="4" w:space="0" w:color="836967"/>
            </w:tcBorders>
          </w:tcPr>
          <w:p w:rsidR="006D0353" w:rsidRPr="006D0353" w:rsidRDefault="006D0353">
            <w:pPr>
              <w:autoSpaceDE w:val="0"/>
              <w:autoSpaceDN w:val="0"/>
              <w:adjustRightInd w:val="0"/>
              <w:rPr>
                <w:rFonts w:ascii="Calibri" w:hAnsi="Calibri" w:cs="Calibri"/>
                <w:sz w:val="22"/>
                <w:szCs w:val="22"/>
                <w:lang w:val="ru-RU"/>
              </w:rPr>
            </w:pPr>
            <w:r>
              <w:rPr>
                <w:rFonts w:ascii="Times New Roman CYR" w:hAnsi="Times New Roman CYR" w:cs="Times New Roman CYR"/>
                <w:i/>
                <w:iCs/>
              </w:rPr>
              <w:t>Обсяг імпорту у % до попереднього року</w:t>
            </w:r>
          </w:p>
        </w:tc>
        <w:tc>
          <w:tcPr>
            <w:tcW w:w="113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w:t>
            </w:r>
          </w:p>
        </w:tc>
        <w:tc>
          <w:tcPr>
            <w:tcW w:w="995"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lang w:val="en"/>
              </w:rPr>
            </w:pPr>
          </w:p>
          <w:p w:rsidR="006D0353" w:rsidRDefault="006D0353">
            <w:pPr>
              <w:autoSpaceDE w:val="0"/>
              <w:autoSpaceDN w:val="0"/>
              <w:adjustRightInd w:val="0"/>
              <w:jc w:val="center"/>
              <w:rPr>
                <w:rFonts w:ascii="Calibri" w:hAnsi="Calibri" w:cs="Calibri"/>
                <w:sz w:val="22"/>
                <w:szCs w:val="22"/>
                <w:lang w:val="en"/>
              </w:rPr>
            </w:pPr>
            <w:r>
              <w:rPr>
                <w:lang w:val="en"/>
              </w:rPr>
              <w:t>128,0</w:t>
            </w:r>
          </w:p>
        </w:tc>
        <w:tc>
          <w:tcPr>
            <w:tcW w:w="1212"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109,3</w:t>
            </w:r>
          </w:p>
        </w:tc>
        <w:tc>
          <w:tcPr>
            <w:tcW w:w="1026"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lang w:val="en"/>
              </w:rPr>
            </w:pPr>
          </w:p>
          <w:p w:rsidR="006D0353" w:rsidRDefault="006D0353">
            <w:pPr>
              <w:autoSpaceDE w:val="0"/>
              <w:autoSpaceDN w:val="0"/>
              <w:adjustRightInd w:val="0"/>
              <w:jc w:val="center"/>
              <w:rPr>
                <w:rFonts w:ascii="Calibri" w:hAnsi="Calibri" w:cs="Calibri"/>
                <w:sz w:val="22"/>
                <w:szCs w:val="22"/>
                <w:lang w:val="en"/>
              </w:rPr>
            </w:pPr>
            <w:r>
              <w:rPr>
                <w:lang w:val="en"/>
              </w:rPr>
              <w:t>100,4</w:t>
            </w:r>
          </w:p>
        </w:tc>
        <w:tc>
          <w:tcPr>
            <w:tcW w:w="1026" w:type="dxa"/>
            <w:tcBorders>
              <w:top w:val="single" w:sz="4" w:space="0" w:color="836967"/>
              <w:left w:val="single" w:sz="4" w:space="0" w:color="836967"/>
              <w:bottom w:val="single" w:sz="4" w:space="0" w:color="836967"/>
              <w:right w:val="single" w:sz="4" w:space="0" w:color="836967"/>
            </w:tcBorders>
            <w:vAlign w:val="center"/>
          </w:tcPr>
          <w:p w:rsidR="006D0353" w:rsidRDefault="006D0353">
            <w:pPr>
              <w:autoSpaceDE w:val="0"/>
              <w:autoSpaceDN w:val="0"/>
              <w:adjustRightInd w:val="0"/>
              <w:jc w:val="center"/>
              <w:rPr>
                <w:rFonts w:ascii="Calibri" w:hAnsi="Calibri" w:cs="Calibri"/>
                <w:sz w:val="22"/>
                <w:szCs w:val="22"/>
                <w:lang w:val="en"/>
              </w:rPr>
            </w:pPr>
            <w:r>
              <w:rPr>
                <w:lang w:val="en"/>
              </w:rPr>
              <w:t>100,5</w:t>
            </w:r>
          </w:p>
        </w:tc>
        <w:tc>
          <w:tcPr>
            <w:tcW w:w="1026" w:type="dxa"/>
            <w:tcBorders>
              <w:top w:val="single" w:sz="4" w:space="0" w:color="836967"/>
              <w:left w:val="single" w:sz="4" w:space="0" w:color="836967"/>
              <w:bottom w:val="single" w:sz="4" w:space="0" w:color="836967"/>
              <w:right w:val="single" w:sz="4" w:space="0" w:color="836967"/>
            </w:tcBorders>
          </w:tcPr>
          <w:p w:rsidR="006D0353" w:rsidRDefault="006D0353">
            <w:pPr>
              <w:autoSpaceDE w:val="0"/>
              <w:autoSpaceDN w:val="0"/>
              <w:adjustRightInd w:val="0"/>
              <w:jc w:val="center"/>
              <w:rPr>
                <w:lang w:val="en"/>
              </w:rPr>
            </w:pPr>
          </w:p>
          <w:p w:rsidR="006D0353" w:rsidRDefault="006D0353">
            <w:pPr>
              <w:autoSpaceDE w:val="0"/>
              <w:autoSpaceDN w:val="0"/>
              <w:adjustRightInd w:val="0"/>
              <w:jc w:val="center"/>
              <w:rPr>
                <w:rFonts w:ascii="Calibri" w:hAnsi="Calibri" w:cs="Calibri"/>
                <w:sz w:val="22"/>
                <w:szCs w:val="22"/>
                <w:lang w:val="en"/>
              </w:rPr>
            </w:pPr>
            <w:r>
              <w:rPr>
                <w:lang w:val="en"/>
              </w:rPr>
              <w:t>100,2</w:t>
            </w:r>
          </w:p>
        </w:tc>
      </w:tr>
    </w:tbl>
    <w:p w:rsidR="006D0353" w:rsidRDefault="006D0353" w:rsidP="006D0353">
      <w:pPr>
        <w:autoSpaceDE w:val="0"/>
        <w:autoSpaceDN w:val="0"/>
        <w:adjustRightInd w:val="0"/>
        <w:ind w:firstLine="851"/>
        <w:jc w:val="both"/>
        <w:rPr>
          <w:sz w:val="28"/>
          <w:szCs w:val="28"/>
          <w:lang w:val="en"/>
        </w:rPr>
      </w:pPr>
    </w:p>
    <w:p w:rsidR="006D0353" w:rsidRDefault="006D0353" w:rsidP="006D0353">
      <w:pPr>
        <w:autoSpaceDE w:val="0"/>
        <w:autoSpaceDN w:val="0"/>
        <w:adjustRightInd w:val="0"/>
        <w:ind w:firstLine="851"/>
        <w:rPr>
          <w:sz w:val="28"/>
          <w:szCs w:val="28"/>
          <w:lang w:val="en"/>
        </w:rPr>
      </w:pPr>
    </w:p>
    <w:p w:rsidR="006D0353" w:rsidRDefault="006D0353" w:rsidP="006D0353">
      <w:pPr>
        <w:autoSpaceDE w:val="0"/>
        <w:autoSpaceDN w:val="0"/>
        <w:adjustRightInd w:val="0"/>
        <w:ind w:firstLine="851"/>
        <w:jc w:val="center"/>
        <w:rPr>
          <w:rFonts w:ascii="Times New Roman CYR" w:hAnsi="Times New Roman CYR" w:cs="Times New Roman CYR"/>
          <w:b/>
          <w:bCs/>
          <w:sz w:val="28"/>
          <w:szCs w:val="28"/>
        </w:rPr>
      </w:pPr>
      <w:r>
        <w:rPr>
          <w:rFonts w:ascii="Times New Roman CYR" w:hAnsi="Times New Roman CYR" w:cs="Times New Roman CYR"/>
          <w:b/>
          <w:bCs/>
          <w:sz w:val="28"/>
          <w:szCs w:val="28"/>
        </w:rPr>
        <w:t>ІІІ. Загальні показники бюджету</w:t>
      </w:r>
    </w:p>
    <w:p w:rsidR="006D0353" w:rsidRDefault="006D0353" w:rsidP="006D0353">
      <w:pPr>
        <w:autoSpaceDE w:val="0"/>
        <w:autoSpaceDN w:val="0"/>
        <w:adjustRightInd w:val="0"/>
        <w:ind w:firstLine="851"/>
        <w:jc w:val="center"/>
        <w:rPr>
          <w:b/>
          <w:bCs/>
          <w:sz w:val="28"/>
          <w:szCs w:val="28"/>
          <w:lang w:val="en"/>
        </w:rPr>
      </w:pP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Прогноз включає показники районного бюджету за основними видами доходів, видатків, кредитування</w:t>
      </w:r>
      <w:r w:rsidR="00597D7B">
        <w:rPr>
          <w:rFonts w:ascii="Times New Roman CYR" w:hAnsi="Times New Roman CYR" w:cs="Times New Roman CYR"/>
          <w:sz w:val="28"/>
          <w:szCs w:val="28"/>
        </w:rPr>
        <w:t xml:space="preserve"> та фінансування</w:t>
      </w:r>
      <w:r>
        <w:rPr>
          <w:rFonts w:ascii="Times New Roman CYR" w:hAnsi="Times New Roman CYR" w:cs="Times New Roman CYR"/>
          <w:sz w:val="28"/>
          <w:szCs w:val="28"/>
        </w:rPr>
        <w:t>, взаємовідносинами районного бюджету з бюджетами інших рівнів.</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При розрахунку показників Луцького районного бюджету на 2022-2024 роки враховано:</w:t>
      </w:r>
    </w:p>
    <w:p w:rsidR="006D0353" w:rsidRDefault="006D0353" w:rsidP="00B019A7">
      <w:pPr>
        <w:autoSpaceDE w:val="0"/>
        <w:autoSpaceDN w:val="0"/>
        <w:adjustRightInd w:val="0"/>
        <w:ind w:firstLine="851"/>
        <w:jc w:val="both"/>
        <w:rPr>
          <w:rFonts w:ascii="Times New Roman CYR" w:hAnsi="Times New Roman CYR" w:cs="Times New Roman CYR"/>
          <w:sz w:val="28"/>
          <w:szCs w:val="28"/>
        </w:rPr>
      </w:pPr>
      <w:r w:rsidRPr="00B019A7">
        <w:rPr>
          <w:sz w:val="28"/>
          <w:szCs w:val="28"/>
        </w:rPr>
        <w:t xml:space="preserve">1. </w:t>
      </w:r>
      <w:r>
        <w:rPr>
          <w:rFonts w:ascii="Times New Roman CYR" w:hAnsi="Times New Roman CYR" w:cs="Times New Roman CYR"/>
          <w:sz w:val="28"/>
          <w:szCs w:val="28"/>
        </w:rPr>
        <w:t>Прогнозні показники економічного і соціального розвитку району,</w:t>
      </w:r>
      <w:r w:rsidR="00B019A7">
        <w:rPr>
          <w:rFonts w:ascii="Times New Roman CYR" w:hAnsi="Times New Roman CYR" w:cs="Times New Roman CYR"/>
          <w:sz w:val="28"/>
          <w:szCs w:val="28"/>
        </w:rPr>
        <w:t xml:space="preserve"> </w:t>
      </w:r>
      <w:r>
        <w:rPr>
          <w:rFonts w:ascii="Times New Roman CYR" w:hAnsi="Times New Roman CYR" w:cs="Times New Roman CYR"/>
          <w:sz w:val="28"/>
          <w:szCs w:val="28"/>
        </w:rPr>
        <w:t>підвищення розміру мінімальної заробітної плати, очікуване виконання дохідної частини за 2021 рік.</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sidRPr="006D0353">
        <w:rPr>
          <w:sz w:val="28"/>
          <w:szCs w:val="28"/>
          <w:lang w:val="ru-RU"/>
        </w:rPr>
        <w:t xml:space="preserve">2. </w:t>
      </w:r>
      <w:r>
        <w:rPr>
          <w:rFonts w:ascii="Times New Roman CYR" w:hAnsi="Times New Roman CYR" w:cs="Times New Roman CYR"/>
          <w:sz w:val="28"/>
          <w:szCs w:val="28"/>
        </w:rPr>
        <w:t>Норми податкового та бюджетного законодавства.</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sidRPr="006D0353">
        <w:rPr>
          <w:sz w:val="28"/>
          <w:szCs w:val="28"/>
          <w:lang w:val="ru-RU"/>
        </w:rPr>
        <w:t>3.</w:t>
      </w:r>
      <w:r w:rsidR="00B019A7">
        <w:rPr>
          <w:sz w:val="28"/>
          <w:szCs w:val="28"/>
          <w:lang w:val="ru-RU"/>
        </w:rPr>
        <w:t xml:space="preserve"> </w:t>
      </w:r>
      <w:r>
        <w:rPr>
          <w:rFonts w:ascii="Times New Roman CYR" w:hAnsi="Times New Roman CYR" w:cs="Times New Roman CYR"/>
          <w:sz w:val="28"/>
          <w:szCs w:val="28"/>
        </w:rPr>
        <w:t>Макропоказники визначені з урахуваннями Постанови Кабінету Міністрів</w:t>
      </w:r>
    </w:p>
    <w:p w:rsidR="006D0353" w:rsidRDefault="006D0353" w:rsidP="00B019A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України від 31.05.2021 р. № 548 </w:t>
      </w:r>
      <w:r w:rsidR="00B019A7">
        <w:rPr>
          <w:rFonts w:ascii="Times New Roman CYR" w:hAnsi="Times New Roman CYR" w:cs="Times New Roman CYR"/>
          <w:sz w:val="28"/>
          <w:szCs w:val="28"/>
        </w:rPr>
        <w:t>«</w:t>
      </w:r>
      <w:r>
        <w:rPr>
          <w:rFonts w:ascii="Times New Roman CYR" w:hAnsi="Times New Roman CYR" w:cs="Times New Roman CYR"/>
          <w:sz w:val="28"/>
          <w:szCs w:val="28"/>
        </w:rPr>
        <w:t xml:space="preserve">Про схвалення Бюджетної декларації на </w:t>
      </w:r>
      <w:r w:rsidR="00B019A7">
        <w:rPr>
          <w:rFonts w:ascii="Times New Roman CYR" w:hAnsi="Times New Roman CYR" w:cs="Times New Roman CYR"/>
          <w:sz w:val="28"/>
          <w:szCs w:val="28"/>
        </w:rPr>
        <w:t xml:space="preserve">       </w:t>
      </w:r>
      <w:r>
        <w:rPr>
          <w:rFonts w:ascii="Times New Roman CYR" w:hAnsi="Times New Roman CYR" w:cs="Times New Roman CYR"/>
          <w:sz w:val="28"/>
          <w:szCs w:val="28"/>
        </w:rPr>
        <w:t>2022-2024 роки</w:t>
      </w:r>
      <w:r w:rsidR="00B019A7">
        <w:rPr>
          <w:rFonts w:ascii="Times New Roman CYR" w:hAnsi="Times New Roman CYR" w:cs="Times New Roman CYR"/>
          <w:sz w:val="28"/>
          <w:szCs w:val="28"/>
        </w:rPr>
        <w:t>»</w:t>
      </w:r>
      <w:r>
        <w:rPr>
          <w:rFonts w:ascii="Times New Roman CYR" w:hAnsi="Times New Roman CYR" w:cs="Times New Roman CYR"/>
          <w:sz w:val="28"/>
          <w:szCs w:val="28"/>
        </w:rPr>
        <w:t>, яка передбачає:</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sidRPr="006D0353">
        <w:rPr>
          <w:sz w:val="28"/>
          <w:szCs w:val="28"/>
          <w:lang w:val="ru-RU"/>
        </w:rPr>
        <w:t xml:space="preserve">- </w:t>
      </w:r>
      <w:r>
        <w:rPr>
          <w:rFonts w:ascii="Times New Roman CYR" w:hAnsi="Times New Roman CYR" w:cs="Times New Roman CYR"/>
          <w:sz w:val="28"/>
          <w:szCs w:val="28"/>
        </w:rPr>
        <w:t>зростання валового внутрішнього продукту у 2022 році – 3,8 відсотка, у 2023 році – 4,7 відсотка, у 2024 році -</w:t>
      </w:r>
      <w:r w:rsidR="00B019A7">
        <w:rPr>
          <w:rFonts w:ascii="Times New Roman CYR" w:hAnsi="Times New Roman CYR" w:cs="Times New Roman CYR"/>
          <w:sz w:val="28"/>
          <w:szCs w:val="28"/>
        </w:rPr>
        <w:t xml:space="preserve"> </w:t>
      </w:r>
      <w:r>
        <w:rPr>
          <w:rFonts w:ascii="Times New Roman CYR" w:hAnsi="Times New Roman CYR" w:cs="Times New Roman CYR"/>
          <w:sz w:val="28"/>
          <w:szCs w:val="28"/>
        </w:rPr>
        <w:t>5,0 відсотків;</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sidRPr="006D0353">
        <w:rPr>
          <w:sz w:val="28"/>
          <w:szCs w:val="28"/>
          <w:lang w:val="ru-RU"/>
        </w:rPr>
        <w:t xml:space="preserve">- </w:t>
      </w:r>
      <w:r>
        <w:rPr>
          <w:rFonts w:ascii="Times New Roman CYR" w:hAnsi="Times New Roman CYR" w:cs="Times New Roman CYR"/>
          <w:sz w:val="28"/>
          <w:szCs w:val="28"/>
        </w:rPr>
        <w:t>номінальний валовий внутрішній продукт у 2022 році – 5 368,8 млрд грн, у 2023 році – 5 993,9 млрд грн, у 2024 році – 6 651,0 млрд грн;</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sidRPr="006D0353">
        <w:rPr>
          <w:sz w:val="28"/>
          <w:szCs w:val="28"/>
          <w:lang w:val="ru-RU"/>
        </w:rPr>
        <w:lastRenderedPageBreak/>
        <w:t xml:space="preserve">- </w:t>
      </w:r>
      <w:r>
        <w:rPr>
          <w:rFonts w:ascii="Times New Roman CYR" w:hAnsi="Times New Roman CYR" w:cs="Times New Roman CYR"/>
          <w:sz w:val="28"/>
          <w:szCs w:val="28"/>
        </w:rPr>
        <w:t>індекс споживчих цін (грудень до грудня попереднього року) становитиме 106,2 відсотків у 2022 році, 105,3 відсотків у 2023 році, 105,0 відсотків у 2024 році;</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sidRPr="006D0353">
        <w:rPr>
          <w:sz w:val="28"/>
          <w:szCs w:val="28"/>
          <w:lang w:val="ru-RU"/>
        </w:rPr>
        <w:t xml:space="preserve">- </w:t>
      </w:r>
      <w:r>
        <w:rPr>
          <w:rFonts w:ascii="Times New Roman CYR" w:hAnsi="Times New Roman CYR" w:cs="Times New Roman CYR"/>
          <w:sz w:val="28"/>
          <w:szCs w:val="28"/>
        </w:rPr>
        <w:t>індекс цін виробників (грудень до грудня попереднього року) у 2022 році –107,8 відсотків, у 2023 році – 106,2 відсотків; у 2024 році 105,7 відсотків.</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sidRPr="006D0353">
        <w:rPr>
          <w:sz w:val="28"/>
          <w:szCs w:val="28"/>
        </w:rPr>
        <w:t xml:space="preserve">4. </w:t>
      </w:r>
      <w:r>
        <w:rPr>
          <w:rFonts w:ascii="Times New Roman CYR" w:hAnsi="Times New Roman CYR" w:cs="Times New Roman CYR"/>
          <w:sz w:val="28"/>
          <w:szCs w:val="28"/>
        </w:rPr>
        <w:t>Розмір мінімальної заробітної плати з 1 січня 2022 року –</w:t>
      </w:r>
      <w:r w:rsidR="00B019A7">
        <w:rPr>
          <w:rFonts w:ascii="Times New Roman CYR" w:hAnsi="Times New Roman CYR" w:cs="Times New Roman CYR"/>
          <w:sz w:val="28"/>
          <w:szCs w:val="28"/>
        </w:rPr>
        <w:t xml:space="preserve"> </w:t>
      </w:r>
      <w:r>
        <w:rPr>
          <w:rFonts w:ascii="Times New Roman CYR" w:hAnsi="Times New Roman CYR" w:cs="Times New Roman CYR"/>
          <w:sz w:val="28"/>
          <w:szCs w:val="28"/>
        </w:rPr>
        <w:t>6500 грн, з 1 жовтня 2022 року -</w:t>
      </w:r>
      <w:r w:rsidR="00B019A7">
        <w:rPr>
          <w:rFonts w:ascii="Times New Roman CYR" w:hAnsi="Times New Roman CYR" w:cs="Times New Roman CYR"/>
          <w:sz w:val="28"/>
          <w:szCs w:val="28"/>
        </w:rPr>
        <w:t xml:space="preserve"> </w:t>
      </w:r>
      <w:r>
        <w:rPr>
          <w:rFonts w:ascii="Times New Roman CYR" w:hAnsi="Times New Roman CYR" w:cs="Times New Roman CYR"/>
          <w:sz w:val="28"/>
          <w:szCs w:val="28"/>
        </w:rPr>
        <w:t>6700 грн (темп приросту– 3,1 відсотків), з 1 січня 2023 року – 7176 грн (темп приросту – 7,1 відсотків), з 1 січня 2024 року – 7665 грн (темп приросту 6,8 відсотків).</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sidRPr="00B019A7">
        <w:rPr>
          <w:sz w:val="28"/>
          <w:szCs w:val="28"/>
        </w:rPr>
        <w:t xml:space="preserve">5. </w:t>
      </w:r>
      <w:r>
        <w:rPr>
          <w:rFonts w:ascii="Times New Roman CYR" w:hAnsi="Times New Roman CYR" w:cs="Times New Roman CYR"/>
          <w:sz w:val="28"/>
          <w:szCs w:val="28"/>
        </w:rPr>
        <w:t>Розмір посадового окладу працівника І тарифного розряду Єдиної тарифної</w:t>
      </w:r>
      <w:r w:rsidR="00B019A7">
        <w:rPr>
          <w:rFonts w:ascii="Times New Roman CYR" w:hAnsi="Times New Roman CYR" w:cs="Times New Roman CYR"/>
          <w:sz w:val="28"/>
          <w:szCs w:val="28"/>
        </w:rPr>
        <w:t xml:space="preserve"> </w:t>
      </w:r>
      <w:r>
        <w:rPr>
          <w:rFonts w:ascii="Times New Roman CYR" w:hAnsi="Times New Roman CYR" w:cs="Times New Roman CYR"/>
          <w:sz w:val="28"/>
          <w:szCs w:val="28"/>
        </w:rPr>
        <w:t>сітки з 1 січня 2022 року – 2893 грн, з 01 жовтня 2022 року -</w:t>
      </w:r>
      <w:r w:rsidR="00B019A7">
        <w:rPr>
          <w:rFonts w:ascii="Times New Roman CYR" w:hAnsi="Times New Roman CYR" w:cs="Times New Roman CYR"/>
          <w:sz w:val="28"/>
          <w:szCs w:val="28"/>
        </w:rPr>
        <w:t xml:space="preserve"> </w:t>
      </w:r>
      <w:r>
        <w:rPr>
          <w:rFonts w:ascii="Times New Roman CYR" w:hAnsi="Times New Roman CYR" w:cs="Times New Roman CYR"/>
          <w:sz w:val="28"/>
          <w:szCs w:val="28"/>
        </w:rPr>
        <w:t>2982 (темп приросту</w:t>
      </w:r>
      <w:r w:rsidR="00B019A7">
        <w:rPr>
          <w:rFonts w:ascii="Times New Roman CYR" w:hAnsi="Times New Roman CYR" w:cs="Times New Roman CYR"/>
          <w:sz w:val="28"/>
          <w:szCs w:val="28"/>
        </w:rPr>
        <w:t xml:space="preserve"> </w:t>
      </w:r>
      <w:r>
        <w:rPr>
          <w:rFonts w:ascii="Times New Roman CYR" w:hAnsi="Times New Roman CYR" w:cs="Times New Roman CYR"/>
          <w:sz w:val="28"/>
          <w:szCs w:val="28"/>
        </w:rPr>
        <w:t>– 3,1 відсотка), з 1 січня 2023 року – 3193 грн (темп приросту – 7,1 відсотка), з 1 січня 2024 року -</w:t>
      </w:r>
      <w:r w:rsidR="00B019A7">
        <w:rPr>
          <w:rFonts w:ascii="Times New Roman CYR" w:hAnsi="Times New Roman CYR" w:cs="Times New Roman CYR"/>
          <w:sz w:val="28"/>
          <w:szCs w:val="28"/>
        </w:rPr>
        <w:t xml:space="preserve"> </w:t>
      </w:r>
      <w:r>
        <w:rPr>
          <w:rFonts w:ascii="Times New Roman CYR" w:hAnsi="Times New Roman CYR" w:cs="Times New Roman CYR"/>
          <w:sz w:val="28"/>
          <w:szCs w:val="28"/>
        </w:rPr>
        <w:t>3 411 грн (темп приросту</w:t>
      </w:r>
      <w:r w:rsidR="00B019A7">
        <w:rPr>
          <w:rFonts w:ascii="Times New Roman CYR" w:hAnsi="Times New Roman CYR" w:cs="Times New Roman CYR"/>
          <w:sz w:val="28"/>
          <w:szCs w:val="28"/>
        </w:rPr>
        <w:t xml:space="preserve"> </w:t>
      </w:r>
      <w:r>
        <w:rPr>
          <w:rFonts w:ascii="Times New Roman CYR" w:hAnsi="Times New Roman CYR" w:cs="Times New Roman CYR"/>
          <w:sz w:val="28"/>
          <w:szCs w:val="28"/>
        </w:rPr>
        <w:t>- 6,8 відсотка).</w:t>
      </w:r>
    </w:p>
    <w:p w:rsidR="006D0353" w:rsidRDefault="00597D7B" w:rsidP="006D0353">
      <w:pPr>
        <w:autoSpaceDE w:val="0"/>
        <w:autoSpaceDN w:val="0"/>
        <w:adjustRightInd w:val="0"/>
        <w:ind w:firstLine="720"/>
        <w:jc w:val="both"/>
        <w:rPr>
          <w:rFonts w:ascii="Times New Roman CYR" w:hAnsi="Times New Roman CYR" w:cs="Times New Roman CYR"/>
          <w:sz w:val="28"/>
          <w:szCs w:val="28"/>
        </w:rPr>
      </w:pPr>
      <w:r w:rsidRPr="00597D7B">
        <w:rPr>
          <w:rFonts w:ascii="Times New Roman CYR" w:hAnsi="Times New Roman CYR" w:cs="Times New Roman CYR"/>
          <w:sz w:val="28"/>
          <w:szCs w:val="28"/>
        </w:rPr>
        <w:t xml:space="preserve">6. </w:t>
      </w:r>
      <w:r w:rsidR="006D0353" w:rsidRPr="00597D7B">
        <w:rPr>
          <w:rFonts w:ascii="Times New Roman CYR" w:hAnsi="Times New Roman CYR" w:cs="Times New Roman CYR"/>
          <w:sz w:val="28"/>
          <w:szCs w:val="28"/>
        </w:rPr>
        <w:t xml:space="preserve">Загальні показники доходів і фінансування бюджету, повернення кредитів до бюджету, загальні граничні показники видатків бюджету та надання кредитів з бюджету наведені у </w:t>
      </w:r>
      <w:hyperlink r:id="rId7" w:history="1">
        <w:r w:rsidR="006D0353" w:rsidRPr="00A85E7F">
          <w:rPr>
            <w:rFonts w:ascii="Times New Roman CYR" w:hAnsi="Times New Roman CYR" w:cs="Times New Roman CYR"/>
            <w:color w:val="000000" w:themeColor="text1"/>
            <w:sz w:val="28"/>
            <w:szCs w:val="28"/>
            <w:u w:val="single"/>
          </w:rPr>
          <w:t>додатку</w:t>
        </w:r>
        <w:r w:rsidR="006D0353" w:rsidRPr="00597D7B">
          <w:rPr>
            <w:rFonts w:ascii="Times New Roman CYR" w:hAnsi="Times New Roman CYR" w:cs="Times New Roman CYR"/>
            <w:color w:val="0000FF"/>
            <w:sz w:val="28"/>
            <w:szCs w:val="28"/>
            <w:u w:val="single"/>
          </w:rPr>
          <w:t xml:space="preserve"> </w:t>
        </w:r>
      </w:hyperlink>
      <w:r w:rsidR="006D0353" w:rsidRPr="00597D7B">
        <w:rPr>
          <w:sz w:val="28"/>
          <w:szCs w:val="28"/>
          <w:lang w:val="ru-RU"/>
        </w:rPr>
        <w:t>1</w:t>
      </w:r>
      <w:r w:rsidR="006D0353" w:rsidRPr="00597D7B">
        <w:rPr>
          <w:sz w:val="28"/>
          <w:szCs w:val="28"/>
          <w:lang w:val="en"/>
        </w:rPr>
        <w:t> </w:t>
      </w:r>
      <w:r w:rsidR="006D0353" w:rsidRPr="00597D7B">
        <w:rPr>
          <w:rFonts w:ascii="Times New Roman CYR" w:hAnsi="Times New Roman CYR" w:cs="Times New Roman CYR"/>
          <w:sz w:val="28"/>
          <w:szCs w:val="28"/>
        </w:rPr>
        <w:t>до цього Прогнозу.</w:t>
      </w:r>
    </w:p>
    <w:p w:rsidR="006D0353" w:rsidRPr="006D0353" w:rsidRDefault="006D0353" w:rsidP="006D0353">
      <w:pPr>
        <w:autoSpaceDE w:val="0"/>
        <w:autoSpaceDN w:val="0"/>
        <w:adjustRightInd w:val="0"/>
        <w:ind w:firstLine="851"/>
        <w:jc w:val="both"/>
        <w:rPr>
          <w:sz w:val="28"/>
          <w:szCs w:val="28"/>
          <w:lang w:val="ru-RU"/>
        </w:rPr>
      </w:pPr>
    </w:p>
    <w:p w:rsidR="006D0353" w:rsidRDefault="006D0353" w:rsidP="006D0353">
      <w:pPr>
        <w:autoSpaceDE w:val="0"/>
        <w:autoSpaceDN w:val="0"/>
        <w:adjustRightInd w:val="0"/>
        <w:ind w:firstLine="851"/>
        <w:jc w:val="center"/>
        <w:rPr>
          <w:rFonts w:ascii="Times New Roman CYR" w:hAnsi="Times New Roman CYR" w:cs="Times New Roman CYR"/>
          <w:b/>
          <w:bCs/>
          <w:sz w:val="28"/>
          <w:szCs w:val="28"/>
        </w:rPr>
      </w:pPr>
      <w:r>
        <w:rPr>
          <w:rFonts w:ascii="Times New Roman CYR" w:hAnsi="Times New Roman CYR" w:cs="Times New Roman CYR"/>
          <w:b/>
          <w:bCs/>
          <w:sz w:val="28"/>
          <w:szCs w:val="28"/>
        </w:rPr>
        <w:t>ІV. Показники доходів бюджету</w:t>
      </w:r>
    </w:p>
    <w:p w:rsidR="006D0353" w:rsidRPr="006D0353" w:rsidRDefault="006D0353" w:rsidP="006D0353">
      <w:pPr>
        <w:autoSpaceDE w:val="0"/>
        <w:autoSpaceDN w:val="0"/>
        <w:adjustRightInd w:val="0"/>
        <w:ind w:firstLine="851"/>
        <w:jc w:val="center"/>
        <w:rPr>
          <w:b/>
          <w:bCs/>
          <w:sz w:val="28"/>
          <w:szCs w:val="28"/>
          <w:lang w:val="ru-RU"/>
        </w:rPr>
      </w:pP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Розрахунок доходів районного бюджету на 2022 рік здійснено з урахуванням тенденцій надходжень платежів у минулих роках, враховуючи основні показники економічного і соціального розвитку Луцького району на середньостроковий період та інформації наданої відділом з питань організації діяльності центру надання адміністративних послуг Луцької райдержадміністрації. </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Дохідна частина загального фонду із врахуванням міжбюджетних трансфертів районного бюджету на 2022 рік сформована в сумі 2046,2 тис.</w:t>
      </w:r>
      <w:r w:rsidR="00B019A7">
        <w:rPr>
          <w:rFonts w:ascii="Times New Roman CYR" w:hAnsi="Times New Roman CYR" w:cs="Times New Roman CYR"/>
          <w:sz w:val="28"/>
          <w:szCs w:val="28"/>
        </w:rPr>
        <w:t xml:space="preserve"> </w:t>
      </w:r>
      <w:r>
        <w:rPr>
          <w:rFonts w:ascii="Times New Roman CYR" w:hAnsi="Times New Roman CYR" w:cs="Times New Roman CYR"/>
          <w:sz w:val="28"/>
          <w:szCs w:val="28"/>
        </w:rPr>
        <w:t>грн,  в тому числі: власні доходи складають 777,0 тис. грн, міжбюджетні трансферти -   1269,2 тис. гривень. Власних доходів на 2022 рік заплановано на 93,3 відсотка більше до затвердженого показника  на 2021</w:t>
      </w:r>
      <w:r w:rsidR="00B019A7">
        <w:rPr>
          <w:rFonts w:ascii="Times New Roman CYR" w:hAnsi="Times New Roman CYR" w:cs="Times New Roman CYR"/>
          <w:sz w:val="28"/>
          <w:szCs w:val="28"/>
        </w:rPr>
        <w:t xml:space="preserve"> </w:t>
      </w:r>
      <w:r>
        <w:rPr>
          <w:rFonts w:ascii="Times New Roman CYR" w:hAnsi="Times New Roman CYR" w:cs="Times New Roman CYR"/>
          <w:sz w:val="28"/>
          <w:szCs w:val="28"/>
        </w:rPr>
        <w:t>рік, до фактичних надходжень станом на 01.08.2021 року заплановано на 41,9 відсотка менше.</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Власні доходи районного бюджету прогнозуються в сумі 777 тис. грн, в тому числі: плата за розміщення тимчасово вільних коштів місцевих бюджетів прогнозується в сумі 627,0 тис. грн, надходження від орендної плати за користування майновим комплексом та іншим майном, що перебуває в комунальній власності</w:t>
      </w:r>
      <w:r w:rsidR="00594F8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в сумі 150,0 тис. гривень. </w:t>
      </w:r>
    </w:p>
    <w:p w:rsidR="00565444" w:rsidRDefault="006D0353" w:rsidP="00565444">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Надходження від плати за розміщення тимчасово вільних коштів місцевих бюджетів розраховано:</w:t>
      </w:r>
      <w:r w:rsidR="0056544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вільні </w:t>
      </w:r>
      <w:r w:rsidR="0056544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залишки </w:t>
      </w:r>
      <w:r w:rsidR="00565444">
        <w:rPr>
          <w:rFonts w:ascii="Times New Roman CYR" w:hAnsi="Times New Roman CYR" w:cs="Times New Roman CYR"/>
          <w:sz w:val="28"/>
          <w:szCs w:val="28"/>
        </w:rPr>
        <w:t xml:space="preserve">  </w:t>
      </w:r>
      <w:r>
        <w:rPr>
          <w:rFonts w:ascii="Times New Roman CYR" w:hAnsi="Times New Roman CYR" w:cs="Times New Roman CYR"/>
          <w:sz w:val="28"/>
          <w:szCs w:val="28"/>
        </w:rPr>
        <w:t>на</w:t>
      </w:r>
      <w:r w:rsidR="0056544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кінець </w:t>
      </w:r>
      <w:r w:rsidR="0056544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2021 </w:t>
      </w:r>
      <w:r w:rsidR="0056544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року очікуються в сумі </w:t>
      </w:r>
    </w:p>
    <w:p w:rsidR="006D0353" w:rsidRDefault="006D0353" w:rsidP="00565444">
      <w:pPr>
        <w:autoSpaceDE w:val="0"/>
        <w:autoSpaceDN w:val="0"/>
        <w:adjustRightInd w:val="0"/>
        <w:ind w:hanging="284"/>
        <w:jc w:val="both"/>
        <w:rPr>
          <w:rFonts w:ascii="Times New Roman CYR" w:hAnsi="Times New Roman CYR" w:cs="Times New Roman CYR"/>
          <w:sz w:val="28"/>
          <w:szCs w:val="28"/>
        </w:rPr>
      </w:pPr>
      <w:r>
        <w:rPr>
          <w:rFonts w:ascii="Times New Roman CYR" w:hAnsi="Times New Roman CYR" w:cs="Times New Roman CYR"/>
          <w:sz w:val="28"/>
          <w:szCs w:val="28"/>
        </w:rPr>
        <w:t xml:space="preserve">   15 000,0 тис. грн, відсоток по депозиту розраховано на рівні 2021 року – 5,9%. Надходження від орендної плати за користування майновим комплексом та іншим майном, що перебуває в комунальній власності прогнозується згідно поданих розрахунків Луцькою районною радою. </w:t>
      </w:r>
    </w:p>
    <w:p w:rsidR="006D0353" w:rsidRDefault="006D0353" w:rsidP="00565444">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Орієнтовні граничні показники доходів загального фонду Луцького районного бюджету на 2023 рік складуть 1472,2 тис. грн, на 2024 рік – 1434,9 тис. гривень.</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sidRPr="006D0353">
        <w:rPr>
          <w:sz w:val="28"/>
          <w:szCs w:val="28"/>
          <w:lang w:val="ru-RU"/>
        </w:rPr>
        <w:t xml:space="preserve">  </w:t>
      </w:r>
      <w:r>
        <w:rPr>
          <w:rFonts w:ascii="Times New Roman CYR" w:hAnsi="Times New Roman CYR" w:cs="Times New Roman CYR"/>
          <w:sz w:val="28"/>
          <w:szCs w:val="28"/>
        </w:rPr>
        <w:t>Показники доходів районного бюджету наведені у додатку 2.</w:t>
      </w:r>
    </w:p>
    <w:p w:rsidR="006D0353" w:rsidRPr="006D0353" w:rsidRDefault="006D0353" w:rsidP="006D0353">
      <w:pPr>
        <w:tabs>
          <w:tab w:val="left" w:pos="709"/>
          <w:tab w:val="left" w:pos="1134"/>
        </w:tabs>
        <w:autoSpaceDE w:val="0"/>
        <w:autoSpaceDN w:val="0"/>
        <w:adjustRightInd w:val="0"/>
        <w:ind w:firstLine="567"/>
        <w:jc w:val="center"/>
        <w:rPr>
          <w:b/>
          <w:bCs/>
          <w:sz w:val="28"/>
          <w:szCs w:val="28"/>
          <w:lang w:val="ru-RU"/>
        </w:rPr>
      </w:pPr>
    </w:p>
    <w:p w:rsidR="006D0353" w:rsidRDefault="006D0353" w:rsidP="006D0353">
      <w:pPr>
        <w:tabs>
          <w:tab w:val="left" w:pos="709"/>
          <w:tab w:val="left" w:pos="1134"/>
        </w:tabs>
        <w:autoSpaceDE w:val="0"/>
        <w:autoSpaceDN w:val="0"/>
        <w:adjustRightInd w:val="0"/>
        <w:ind w:firstLine="567"/>
        <w:jc w:val="center"/>
        <w:rPr>
          <w:rFonts w:ascii="Times New Roman CYR" w:hAnsi="Times New Roman CYR" w:cs="Times New Roman CYR"/>
          <w:b/>
          <w:bCs/>
          <w:sz w:val="28"/>
          <w:szCs w:val="28"/>
        </w:rPr>
      </w:pPr>
      <w:r>
        <w:rPr>
          <w:b/>
          <w:bCs/>
          <w:sz w:val="28"/>
          <w:szCs w:val="28"/>
          <w:lang w:val="en"/>
        </w:rPr>
        <w:t>V</w:t>
      </w:r>
      <w:r w:rsidRPr="006D0353">
        <w:rPr>
          <w:b/>
          <w:bCs/>
          <w:sz w:val="28"/>
          <w:szCs w:val="28"/>
          <w:lang w:val="ru-RU"/>
        </w:rPr>
        <w:t xml:space="preserve">. </w:t>
      </w:r>
      <w:r>
        <w:rPr>
          <w:rFonts w:ascii="Times New Roman CYR" w:hAnsi="Times New Roman CYR" w:cs="Times New Roman CYR"/>
          <w:b/>
          <w:bCs/>
          <w:sz w:val="28"/>
          <w:szCs w:val="28"/>
        </w:rPr>
        <w:t>Показники фінансування бюджету, показники місцевого боргу, гарантованого Автономною Республікою Крим, обласною радою чи територіальною громадою міста боргу та надання місцевих гарантій</w:t>
      </w:r>
    </w:p>
    <w:p w:rsidR="006D0353" w:rsidRPr="006D0353" w:rsidRDefault="006D0353" w:rsidP="006D0353">
      <w:pPr>
        <w:autoSpaceDE w:val="0"/>
        <w:autoSpaceDN w:val="0"/>
        <w:adjustRightInd w:val="0"/>
        <w:ind w:firstLine="851"/>
        <w:jc w:val="both"/>
        <w:rPr>
          <w:sz w:val="28"/>
          <w:szCs w:val="28"/>
          <w:lang w:val="ru-RU"/>
        </w:rPr>
      </w:pP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Прогнозом залучення джерел фінансування у 2022, 2023 та 2024 роках передбачається</w:t>
      </w:r>
      <w:r w:rsidR="00B21314">
        <w:rPr>
          <w:rFonts w:ascii="Times New Roman CYR" w:hAnsi="Times New Roman CYR" w:cs="Times New Roman CYR"/>
          <w:sz w:val="28"/>
          <w:szCs w:val="28"/>
        </w:rPr>
        <w:t xml:space="preserve"> збільшення вільних залишків загального фонду районного бюджету на кінець бюджетного періоду за рахунок повернення </w:t>
      </w:r>
      <w:r w:rsidR="00B21314" w:rsidRPr="00AC1624">
        <w:rPr>
          <w:rFonts w:ascii="Times New Roman CYR" w:hAnsi="Times New Roman CYR" w:cs="Times New Roman CYR"/>
          <w:sz w:val="28"/>
          <w:szCs w:val="28"/>
        </w:rPr>
        <w:t xml:space="preserve">поворотної фінансової допомоги наданої КП </w:t>
      </w:r>
      <w:r w:rsidR="00B21314" w:rsidRPr="00AC1624">
        <w:rPr>
          <w:sz w:val="28"/>
          <w:szCs w:val="28"/>
        </w:rPr>
        <w:t>«</w:t>
      </w:r>
      <w:r w:rsidR="00B21314" w:rsidRPr="00AC1624">
        <w:rPr>
          <w:rFonts w:ascii="Times New Roman CYR" w:hAnsi="Times New Roman CYR" w:cs="Times New Roman CYR"/>
          <w:sz w:val="28"/>
          <w:szCs w:val="28"/>
        </w:rPr>
        <w:t>Райтеплобуд</w:t>
      </w:r>
      <w:r w:rsidR="00B21314" w:rsidRPr="00AC1624">
        <w:rPr>
          <w:sz w:val="28"/>
          <w:szCs w:val="28"/>
        </w:rPr>
        <w:t xml:space="preserve">» </w:t>
      </w:r>
      <w:r w:rsidR="00B21314" w:rsidRPr="00AC1624">
        <w:rPr>
          <w:rFonts w:ascii="Times New Roman CYR" w:hAnsi="Times New Roman CYR" w:cs="Times New Roman CYR"/>
          <w:sz w:val="28"/>
          <w:szCs w:val="28"/>
        </w:rPr>
        <w:t>в сумі по 375 тис. грн у 2022, 2023 і 2024 роках</w:t>
      </w:r>
      <w:r w:rsidRPr="00B21314">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B21314">
        <w:rPr>
          <w:rFonts w:ascii="Times New Roman CYR" w:hAnsi="Times New Roman CYR" w:cs="Times New Roman CYR"/>
          <w:sz w:val="28"/>
          <w:szCs w:val="28"/>
        </w:rPr>
        <w:t xml:space="preserve">які збалансовані граничними показниками кредитування бюджету, </w:t>
      </w:r>
      <w:r>
        <w:rPr>
          <w:rFonts w:ascii="Times New Roman CYR" w:hAnsi="Times New Roman CYR" w:cs="Times New Roman CYR"/>
          <w:sz w:val="28"/>
          <w:szCs w:val="28"/>
        </w:rPr>
        <w:t>доходи та видатки збалансовані між собою, видатки на обслуговування місцевого боргу та місцевих гарантій не прогнозуються, оскільки запозичення до районного бюджету та надання гарантій не плануються і на початок 2022 року боргові зобов'язання відсутні (додатки 4, 5 до Прогнозу не складались).</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sidRPr="006D0353">
        <w:rPr>
          <w:sz w:val="28"/>
          <w:szCs w:val="28"/>
          <w:lang w:val="ru-RU"/>
        </w:rPr>
        <w:t xml:space="preserve">  </w:t>
      </w:r>
      <w:r>
        <w:rPr>
          <w:rFonts w:ascii="Times New Roman CYR" w:hAnsi="Times New Roman CYR" w:cs="Times New Roman CYR"/>
          <w:sz w:val="28"/>
          <w:szCs w:val="28"/>
        </w:rPr>
        <w:t>Показники фінансування  районного бюджету наведені у додатку 3.</w:t>
      </w:r>
    </w:p>
    <w:p w:rsidR="006D0353" w:rsidRPr="006D0353" w:rsidRDefault="006D0353" w:rsidP="006D0353">
      <w:pPr>
        <w:autoSpaceDE w:val="0"/>
        <w:autoSpaceDN w:val="0"/>
        <w:adjustRightInd w:val="0"/>
        <w:ind w:firstLine="851"/>
        <w:jc w:val="both"/>
        <w:rPr>
          <w:sz w:val="28"/>
          <w:szCs w:val="28"/>
          <w:lang w:val="ru-RU"/>
        </w:rPr>
      </w:pPr>
    </w:p>
    <w:p w:rsidR="006D0353" w:rsidRDefault="006D0353" w:rsidP="006D0353">
      <w:pPr>
        <w:autoSpaceDE w:val="0"/>
        <w:autoSpaceDN w:val="0"/>
        <w:adjustRightInd w:val="0"/>
        <w:ind w:firstLine="851"/>
        <w:jc w:val="center"/>
        <w:rPr>
          <w:rFonts w:ascii="Times New Roman CYR" w:hAnsi="Times New Roman CYR" w:cs="Times New Roman CYR"/>
          <w:b/>
          <w:bCs/>
          <w:sz w:val="28"/>
          <w:szCs w:val="28"/>
        </w:rPr>
      </w:pPr>
      <w:r>
        <w:rPr>
          <w:b/>
          <w:bCs/>
          <w:sz w:val="28"/>
          <w:szCs w:val="28"/>
          <w:lang w:val="en"/>
        </w:rPr>
        <w:t>V</w:t>
      </w:r>
      <w:r>
        <w:rPr>
          <w:rFonts w:ascii="Times New Roman CYR" w:hAnsi="Times New Roman CYR" w:cs="Times New Roman CYR"/>
          <w:b/>
          <w:bCs/>
          <w:sz w:val="28"/>
          <w:szCs w:val="28"/>
        </w:rPr>
        <w:t>І .</w:t>
      </w:r>
      <w:r w:rsidR="00B019A7">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Показники видатків бюджету </w:t>
      </w:r>
    </w:p>
    <w:p w:rsidR="006D0353" w:rsidRPr="006D0353" w:rsidRDefault="006D0353" w:rsidP="006D0353">
      <w:pPr>
        <w:autoSpaceDE w:val="0"/>
        <w:autoSpaceDN w:val="0"/>
        <w:adjustRightInd w:val="0"/>
        <w:ind w:firstLine="851"/>
        <w:jc w:val="center"/>
        <w:rPr>
          <w:b/>
          <w:bCs/>
          <w:sz w:val="28"/>
          <w:szCs w:val="28"/>
          <w:lang w:val="ru-RU"/>
        </w:rPr>
      </w:pP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Основним завданням бюджетної політики на місцевому рівні на </w:t>
      </w:r>
      <w:r w:rsidR="00B019A7">
        <w:rPr>
          <w:rFonts w:ascii="Times New Roman CYR" w:hAnsi="Times New Roman CYR" w:cs="Times New Roman CYR"/>
          <w:sz w:val="28"/>
          <w:szCs w:val="28"/>
        </w:rPr>
        <w:t xml:space="preserve">             </w:t>
      </w:r>
      <w:r>
        <w:rPr>
          <w:rFonts w:ascii="Times New Roman CYR" w:hAnsi="Times New Roman CYR" w:cs="Times New Roman CYR"/>
          <w:sz w:val="28"/>
          <w:szCs w:val="28"/>
        </w:rPr>
        <w:t>2022-2024 роки залишатиметься забезпечення стабільності, результативності, стійкості та збалансованості бюджету району, ефективне використання бюджетних коштів в умовах обмеженості бюджетних ресурсів.</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Фінансування видатків  районного бюджету, районних цільових програм на період до 2024 року здійснюватиметься в рамках жорсткої економії бюджетних коштів. В цих умовах визначальним стане підвищення ефективності видатків, що відбуватиметься на основі їх пріоритетності та оцінки ступеня досягнення очікуваних результатів.</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Усього видатки районного бюджету на 2022 рік складають 2</w:t>
      </w:r>
      <w:r w:rsidR="006C3D70">
        <w:rPr>
          <w:rFonts w:ascii="Times New Roman CYR" w:hAnsi="Times New Roman CYR" w:cs="Times New Roman CYR"/>
          <w:sz w:val="28"/>
          <w:szCs w:val="28"/>
        </w:rPr>
        <w:t>046</w:t>
      </w:r>
      <w:r>
        <w:rPr>
          <w:rFonts w:ascii="Times New Roman CYR" w:hAnsi="Times New Roman CYR" w:cs="Times New Roman CYR"/>
          <w:sz w:val="28"/>
          <w:szCs w:val="28"/>
        </w:rPr>
        <w:t>,2 тис</w:t>
      </w:r>
      <w:r w:rsidR="00565444">
        <w:rPr>
          <w:rFonts w:ascii="Times New Roman CYR" w:hAnsi="Times New Roman CYR" w:cs="Times New Roman CYR"/>
          <w:sz w:val="28"/>
          <w:szCs w:val="28"/>
        </w:rPr>
        <w:t>.</w:t>
      </w:r>
      <w:r>
        <w:rPr>
          <w:rFonts w:ascii="Times New Roman CYR" w:hAnsi="Times New Roman CYR" w:cs="Times New Roman CYR"/>
          <w:sz w:val="28"/>
          <w:szCs w:val="28"/>
        </w:rPr>
        <w:t xml:space="preserve"> грн, в тому числі загального фонду – 2</w:t>
      </w:r>
      <w:r w:rsidR="006C3D70">
        <w:rPr>
          <w:rFonts w:ascii="Times New Roman CYR" w:hAnsi="Times New Roman CYR" w:cs="Times New Roman CYR"/>
          <w:sz w:val="28"/>
          <w:szCs w:val="28"/>
        </w:rPr>
        <w:t>046</w:t>
      </w:r>
      <w:r>
        <w:rPr>
          <w:rFonts w:ascii="Times New Roman CYR" w:hAnsi="Times New Roman CYR" w:cs="Times New Roman CYR"/>
          <w:sz w:val="28"/>
          <w:szCs w:val="28"/>
        </w:rPr>
        <w:t>,2</w:t>
      </w:r>
      <w:r w:rsidR="00B019A7">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тис. гривень. </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Видатки районного бюджету на 2022 рік передбачені по головних розпорядниках коштів – районній раді </w:t>
      </w:r>
      <w:r w:rsidR="00B019A7">
        <w:rPr>
          <w:rFonts w:ascii="Times New Roman CYR" w:hAnsi="Times New Roman CYR" w:cs="Times New Roman CYR"/>
          <w:sz w:val="28"/>
          <w:szCs w:val="28"/>
        </w:rPr>
        <w:t>та</w:t>
      </w:r>
      <w:r>
        <w:rPr>
          <w:rFonts w:ascii="Times New Roman CYR" w:hAnsi="Times New Roman CYR" w:cs="Times New Roman CYR"/>
          <w:sz w:val="28"/>
          <w:szCs w:val="28"/>
        </w:rPr>
        <w:t xml:space="preserve"> управлінню соціального захисту населення Луцької райдержадміністрації. </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утримання апарату районної ради заплановано </w:t>
      </w:r>
      <w:r w:rsidR="006C3D70">
        <w:rPr>
          <w:rFonts w:ascii="Times New Roman CYR" w:hAnsi="Times New Roman CYR" w:cs="Times New Roman CYR"/>
          <w:sz w:val="28"/>
          <w:szCs w:val="28"/>
        </w:rPr>
        <w:t>772</w:t>
      </w:r>
      <w:r>
        <w:rPr>
          <w:rFonts w:ascii="Times New Roman CYR" w:hAnsi="Times New Roman CYR" w:cs="Times New Roman CYR"/>
          <w:sz w:val="28"/>
          <w:szCs w:val="28"/>
        </w:rPr>
        <w:t xml:space="preserve">,0 тис. грн коштів загального фонду. Обсяг асигнувань на виплату заробітної плати з нарахуваннями становить </w:t>
      </w:r>
      <w:r w:rsidR="00317E54">
        <w:rPr>
          <w:rFonts w:ascii="Times New Roman CYR" w:hAnsi="Times New Roman CYR" w:cs="Times New Roman CYR"/>
          <w:sz w:val="28"/>
          <w:szCs w:val="28"/>
        </w:rPr>
        <w:t>719,0</w:t>
      </w:r>
      <w:r>
        <w:rPr>
          <w:rFonts w:ascii="Times New Roman CYR" w:hAnsi="Times New Roman CYR" w:cs="Times New Roman CYR"/>
          <w:sz w:val="28"/>
          <w:szCs w:val="28"/>
        </w:rPr>
        <w:t xml:space="preserve"> тис. грн (заробітна плата – </w:t>
      </w:r>
      <w:r w:rsidR="00317E54">
        <w:rPr>
          <w:rFonts w:ascii="Times New Roman CYR" w:hAnsi="Times New Roman CYR" w:cs="Times New Roman CYR"/>
          <w:sz w:val="28"/>
          <w:szCs w:val="28"/>
        </w:rPr>
        <w:t>590,0</w:t>
      </w:r>
      <w:r>
        <w:rPr>
          <w:rFonts w:ascii="Times New Roman CYR" w:hAnsi="Times New Roman CYR" w:cs="Times New Roman CYR"/>
          <w:sz w:val="28"/>
          <w:szCs w:val="28"/>
        </w:rPr>
        <w:t xml:space="preserve"> тис. грн, нарахування на оплату праці – </w:t>
      </w:r>
      <w:r w:rsidR="00317E54">
        <w:rPr>
          <w:rFonts w:ascii="Times New Roman CYR" w:hAnsi="Times New Roman CYR" w:cs="Times New Roman CYR"/>
          <w:sz w:val="28"/>
          <w:szCs w:val="28"/>
        </w:rPr>
        <w:t>129,0</w:t>
      </w:r>
      <w:r>
        <w:rPr>
          <w:rFonts w:ascii="Times New Roman CYR" w:hAnsi="Times New Roman CYR" w:cs="Times New Roman CYR"/>
          <w:sz w:val="28"/>
          <w:szCs w:val="28"/>
        </w:rPr>
        <w:t xml:space="preserve"> тис. грн), на оплату комунальних послуг та енергоносіїв - 53,0 тис</w:t>
      </w:r>
      <w:r w:rsidR="00565444">
        <w:rPr>
          <w:rFonts w:ascii="Times New Roman CYR" w:hAnsi="Times New Roman CYR" w:cs="Times New Roman CYR"/>
          <w:sz w:val="28"/>
          <w:szCs w:val="28"/>
        </w:rPr>
        <w:t>.</w:t>
      </w:r>
      <w:r>
        <w:rPr>
          <w:rFonts w:ascii="Times New Roman CYR" w:hAnsi="Times New Roman CYR" w:cs="Times New Roman CYR"/>
          <w:sz w:val="28"/>
          <w:szCs w:val="28"/>
        </w:rPr>
        <w:t xml:space="preserve"> гривень.</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2022-2024 роках планується повернення бюджетної позички КП </w:t>
      </w:r>
      <w:r w:rsidRPr="006D0353">
        <w:rPr>
          <w:sz w:val="28"/>
          <w:szCs w:val="28"/>
          <w:lang w:val="ru-RU"/>
        </w:rPr>
        <w:t>«</w:t>
      </w:r>
      <w:r>
        <w:rPr>
          <w:rFonts w:ascii="Times New Roman CYR" w:hAnsi="Times New Roman CYR" w:cs="Times New Roman CYR"/>
          <w:sz w:val="28"/>
          <w:szCs w:val="28"/>
        </w:rPr>
        <w:t>Райтеплобуд</w:t>
      </w:r>
      <w:r w:rsidRPr="006D0353">
        <w:rPr>
          <w:sz w:val="28"/>
          <w:szCs w:val="28"/>
          <w:lang w:val="ru-RU"/>
        </w:rPr>
        <w:t xml:space="preserve">» </w:t>
      </w:r>
      <w:r>
        <w:rPr>
          <w:rFonts w:ascii="Times New Roman CYR" w:hAnsi="Times New Roman CYR" w:cs="Times New Roman CYR"/>
          <w:sz w:val="28"/>
          <w:szCs w:val="28"/>
        </w:rPr>
        <w:t>в сумі 375,0 тис</w:t>
      </w:r>
      <w:r w:rsidR="00565444">
        <w:rPr>
          <w:rFonts w:ascii="Times New Roman CYR" w:hAnsi="Times New Roman CYR" w:cs="Times New Roman CYR"/>
          <w:sz w:val="28"/>
          <w:szCs w:val="28"/>
        </w:rPr>
        <w:t>.</w:t>
      </w:r>
      <w:r w:rsidR="00B019A7">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грн щорічно, загальна сума повернення 1 125,0 тис</w:t>
      </w:r>
      <w:r w:rsidR="00565444">
        <w:rPr>
          <w:rFonts w:ascii="Times New Roman CYR" w:hAnsi="Times New Roman CYR" w:cs="Times New Roman CYR"/>
          <w:sz w:val="28"/>
          <w:szCs w:val="28"/>
        </w:rPr>
        <w:t>.</w:t>
      </w:r>
      <w:r w:rsidR="00B019A7">
        <w:rPr>
          <w:rFonts w:ascii="Times New Roman CYR" w:hAnsi="Times New Roman CYR" w:cs="Times New Roman CYR"/>
          <w:sz w:val="28"/>
          <w:szCs w:val="28"/>
        </w:rPr>
        <w:t xml:space="preserve"> </w:t>
      </w:r>
      <w:r>
        <w:rPr>
          <w:rFonts w:ascii="Times New Roman CYR" w:hAnsi="Times New Roman CYR" w:cs="Times New Roman CYR"/>
          <w:sz w:val="28"/>
          <w:szCs w:val="28"/>
        </w:rPr>
        <w:t>гривень.</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Запропонований обсяг бюджетних призначень не дає можливості районній раді в повній мірі врегулювати питання, пов’язані із поточним функціонуванням установи та утримання адмінприміщення. Спрямування коштів вільних залишків районного бюджету, які очікуються на початок 2022 року, дасть можливість в повній мірі забезпечити видатки даного розпорядника коштів.</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управлінню соціального захисту </w:t>
      </w:r>
      <w:r w:rsidR="00B019A7">
        <w:rPr>
          <w:rFonts w:ascii="Times New Roman CYR" w:hAnsi="Times New Roman CYR" w:cs="Times New Roman CYR"/>
          <w:sz w:val="28"/>
          <w:szCs w:val="28"/>
        </w:rPr>
        <w:t>населення</w:t>
      </w:r>
      <w:r w:rsidR="0073761C">
        <w:rPr>
          <w:rFonts w:ascii="Times New Roman CYR" w:hAnsi="Times New Roman CYR" w:cs="Times New Roman CYR"/>
          <w:sz w:val="28"/>
          <w:szCs w:val="28"/>
        </w:rPr>
        <w:t xml:space="preserve"> </w:t>
      </w:r>
      <w:r>
        <w:rPr>
          <w:rFonts w:ascii="Times New Roman CYR" w:hAnsi="Times New Roman CYR" w:cs="Times New Roman CYR"/>
          <w:sz w:val="28"/>
          <w:szCs w:val="28"/>
        </w:rPr>
        <w:t>райдержадміністрації в районному бюджеті на 2022 рік планую</w:t>
      </w:r>
      <w:r w:rsidR="0073761C">
        <w:rPr>
          <w:rFonts w:ascii="Times New Roman CYR" w:hAnsi="Times New Roman CYR" w:cs="Times New Roman CYR"/>
          <w:sz w:val="28"/>
          <w:szCs w:val="28"/>
        </w:rPr>
        <w:t>ться видатки у сумі 1 269,2 тис</w:t>
      </w:r>
      <w:r w:rsidR="00565444">
        <w:rPr>
          <w:rFonts w:ascii="Times New Roman CYR" w:hAnsi="Times New Roman CYR" w:cs="Times New Roman CYR"/>
          <w:sz w:val="28"/>
          <w:szCs w:val="28"/>
        </w:rPr>
        <w:t>.</w:t>
      </w:r>
      <w:r>
        <w:rPr>
          <w:rFonts w:ascii="Times New Roman CYR" w:hAnsi="Times New Roman CYR" w:cs="Times New Roman CYR"/>
          <w:sz w:val="28"/>
          <w:szCs w:val="28"/>
        </w:rPr>
        <w:t xml:space="preserve"> грн коштів загального фонду:</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sidRPr="0073761C">
        <w:rPr>
          <w:sz w:val="28"/>
          <w:szCs w:val="28"/>
        </w:rPr>
        <w:t xml:space="preserve"> </w:t>
      </w:r>
      <w:r>
        <w:rPr>
          <w:rFonts w:ascii="Times New Roman CYR" w:hAnsi="Times New Roman CYR" w:cs="Times New Roman CYR"/>
          <w:sz w:val="28"/>
          <w:szCs w:val="28"/>
        </w:rPr>
        <w:t>на поховання учасників бойових дій та осіб з інвалідністю внаслідок війни - 36,6 тис</w:t>
      </w:r>
      <w:r w:rsidR="00565444">
        <w:rPr>
          <w:rFonts w:ascii="Times New Roman CYR" w:hAnsi="Times New Roman CYR" w:cs="Times New Roman CYR"/>
          <w:sz w:val="28"/>
          <w:szCs w:val="28"/>
        </w:rPr>
        <w:t>.</w:t>
      </w:r>
      <w:r w:rsidR="0073761C">
        <w:rPr>
          <w:rFonts w:ascii="Times New Roman CYR" w:hAnsi="Times New Roman CYR" w:cs="Times New Roman CYR"/>
          <w:sz w:val="28"/>
          <w:szCs w:val="28"/>
        </w:rPr>
        <w:t xml:space="preserve"> </w:t>
      </w:r>
      <w:r>
        <w:rPr>
          <w:rFonts w:ascii="Times New Roman CYR" w:hAnsi="Times New Roman CYR" w:cs="Times New Roman CYR"/>
          <w:sz w:val="28"/>
          <w:szCs w:val="28"/>
        </w:rPr>
        <w:t>грн (2021рік - 34,5</w:t>
      </w:r>
      <w:r w:rsidR="0073761C">
        <w:rPr>
          <w:rFonts w:ascii="Times New Roman CYR" w:hAnsi="Times New Roman CYR" w:cs="Times New Roman CYR"/>
          <w:sz w:val="28"/>
          <w:szCs w:val="28"/>
        </w:rPr>
        <w:t xml:space="preserve"> </w:t>
      </w:r>
      <w:r>
        <w:rPr>
          <w:rFonts w:ascii="Times New Roman CYR" w:hAnsi="Times New Roman CYR" w:cs="Times New Roman CYR"/>
          <w:sz w:val="28"/>
          <w:szCs w:val="28"/>
        </w:rPr>
        <w:t>тис</w:t>
      </w:r>
      <w:r w:rsidR="00565444">
        <w:rPr>
          <w:rFonts w:ascii="Times New Roman CYR" w:hAnsi="Times New Roman CYR" w:cs="Times New Roman CYR"/>
          <w:sz w:val="28"/>
          <w:szCs w:val="28"/>
        </w:rPr>
        <w:t>.</w:t>
      </w:r>
      <w:r>
        <w:rPr>
          <w:rFonts w:ascii="Times New Roman CYR" w:hAnsi="Times New Roman CYR" w:cs="Times New Roman CYR"/>
          <w:sz w:val="28"/>
          <w:szCs w:val="28"/>
        </w:rPr>
        <w:t xml:space="preserve"> гр</w:t>
      </w:r>
      <w:r w:rsidR="0073761C">
        <w:rPr>
          <w:rFonts w:ascii="Times New Roman CYR" w:hAnsi="Times New Roman CYR" w:cs="Times New Roman CYR"/>
          <w:sz w:val="28"/>
          <w:szCs w:val="28"/>
        </w:rPr>
        <w:t>иве</w:t>
      </w:r>
      <w:r>
        <w:rPr>
          <w:rFonts w:ascii="Times New Roman CYR" w:hAnsi="Times New Roman CYR" w:cs="Times New Roman CYR"/>
          <w:sz w:val="28"/>
          <w:szCs w:val="28"/>
        </w:rPr>
        <w:t>н</w:t>
      </w:r>
      <w:r w:rsidR="0073761C">
        <w:rPr>
          <w:rFonts w:ascii="Times New Roman CYR" w:hAnsi="Times New Roman CYR" w:cs="Times New Roman CYR"/>
          <w:sz w:val="28"/>
          <w:szCs w:val="28"/>
        </w:rPr>
        <w:t>ь</w:t>
      </w:r>
      <w:r>
        <w:rPr>
          <w:rFonts w:ascii="Times New Roman CYR" w:hAnsi="Times New Roman CYR" w:cs="Times New Roman CYR"/>
          <w:sz w:val="28"/>
          <w:szCs w:val="28"/>
        </w:rPr>
        <w:t>);</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на пільгове медичне обслуговування осіб, які постраждали внаслідок Чорнобильської катастрофи - 929,6 тис</w:t>
      </w:r>
      <w:r w:rsidR="00565444">
        <w:rPr>
          <w:rFonts w:ascii="Times New Roman CYR" w:hAnsi="Times New Roman CYR" w:cs="Times New Roman CYR"/>
          <w:sz w:val="28"/>
          <w:szCs w:val="28"/>
        </w:rPr>
        <w:t>.</w:t>
      </w:r>
      <w:r w:rsidR="0073761C">
        <w:rPr>
          <w:rFonts w:ascii="Times New Roman CYR" w:hAnsi="Times New Roman CYR" w:cs="Times New Roman CYR"/>
          <w:sz w:val="28"/>
          <w:szCs w:val="28"/>
        </w:rPr>
        <w:t xml:space="preserve"> </w:t>
      </w:r>
      <w:r>
        <w:rPr>
          <w:rFonts w:ascii="Times New Roman CYR" w:hAnsi="Times New Roman CYR" w:cs="Times New Roman CYR"/>
          <w:sz w:val="28"/>
          <w:szCs w:val="28"/>
        </w:rPr>
        <w:t>грн (2021 рік - 875,3 тис</w:t>
      </w:r>
      <w:r w:rsidR="00565444">
        <w:rPr>
          <w:rFonts w:ascii="Times New Roman CYR" w:hAnsi="Times New Roman CYR" w:cs="Times New Roman CYR"/>
          <w:sz w:val="28"/>
          <w:szCs w:val="28"/>
        </w:rPr>
        <w:t>.</w:t>
      </w:r>
      <w:r>
        <w:rPr>
          <w:rFonts w:ascii="Times New Roman CYR" w:hAnsi="Times New Roman CYR" w:cs="Times New Roman CYR"/>
          <w:sz w:val="28"/>
          <w:szCs w:val="28"/>
        </w:rPr>
        <w:t xml:space="preserve"> гр</w:t>
      </w:r>
      <w:r w:rsidR="0073761C">
        <w:rPr>
          <w:rFonts w:ascii="Times New Roman CYR" w:hAnsi="Times New Roman CYR" w:cs="Times New Roman CYR"/>
          <w:sz w:val="28"/>
          <w:szCs w:val="28"/>
        </w:rPr>
        <w:t>иве</w:t>
      </w:r>
      <w:r>
        <w:rPr>
          <w:rFonts w:ascii="Times New Roman CYR" w:hAnsi="Times New Roman CYR" w:cs="Times New Roman CYR"/>
          <w:sz w:val="28"/>
          <w:szCs w:val="28"/>
        </w:rPr>
        <w:t>н</w:t>
      </w:r>
      <w:r w:rsidR="0073761C">
        <w:rPr>
          <w:rFonts w:ascii="Times New Roman CYR" w:hAnsi="Times New Roman CYR" w:cs="Times New Roman CYR"/>
          <w:sz w:val="28"/>
          <w:szCs w:val="28"/>
        </w:rPr>
        <w:t>ь</w:t>
      </w:r>
      <w:r>
        <w:rPr>
          <w:rFonts w:ascii="Times New Roman CYR" w:hAnsi="Times New Roman CYR" w:cs="Times New Roman CYR"/>
          <w:sz w:val="28"/>
          <w:szCs w:val="28"/>
        </w:rPr>
        <w:t>);</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на компенсаційні виплати особам з інвалідністю на бензин, ремонт, технічне обслуговування автомобілів, мотокалясок і транспортне обслуговування та встановлення телефонів особам з інвалідністю I та II груп – 223 тис</w:t>
      </w:r>
      <w:r w:rsidR="00565444">
        <w:rPr>
          <w:rFonts w:ascii="Times New Roman CYR" w:hAnsi="Times New Roman CYR" w:cs="Times New Roman CYR"/>
          <w:sz w:val="28"/>
          <w:szCs w:val="28"/>
        </w:rPr>
        <w:t>.</w:t>
      </w:r>
      <w:r>
        <w:rPr>
          <w:rFonts w:ascii="Times New Roman CYR" w:hAnsi="Times New Roman CYR" w:cs="Times New Roman CYR"/>
          <w:sz w:val="28"/>
          <w:szCs w:val="28"/>
        </w:rPr>
        <w:t xml:space="preserve"> грн (2021 рік – 210 тис</w:t>
      </w:r>
      <w:r w:rsidR="00565444">
        <w:rPr>
          <w:rFonts w:ascii="Times New Roman CYR" w:hAnsi="Times New Roman CYR" w:cs="Times New Roman CYR"/>
          <w:sz w:val="28"/>
          <w:szCs w:val="28"/>
        </w:rPr>
        <w:t>.</w:t>
      </w:r>
      <w:r w:rsidR="0073761C">
        <w:rPr>
          <w:rFonts w:ascii="Times New Roman CYR" w:hAnsi="Times New Roman CYR" w:cs="Times New Roman CYR"/>
          <w:sz w:val="28"/>
          <w:szCs w:val="28"/>
        </w:rPr>
        <w:t xml:space="preserve"> </w:t>
      </w:r>
      <w:r>
        <w:rPr>
          <w:rFonts w:ascii="Times New Roman CYR" w:hAnsi="Times New Roman CYR" w:cs="Times New Roman CYR"/>
          <w:sz w:val="28"/>
          <w:szCs w:val="28"/>
        </w:rPr>
        <w:t>гр</w:t>
      </w:r>
      <w:r w:rsidR="0073761C">
        <w:rPr>
          <w:rFonts w:ascii="Times New Roman CYR" w:hAnsi="Times New Roman CYR" w:cs="Times New Roman CYR"/>
          <w:sz w:val="28"/>
          <w:szCs w:val="28"/>
        </w:rPr>
        <w:t>иве</w:t>
      </w:r>
      <w:r>
        <w:rPr>
          <w:rFonts w:ascii="Times New Roman CYR" w:hAnsi="Times New Roman CYR" w:cs="Times New Roman CYR"/>
          <w:sz w:val="28"/>
          <w:szCs w:val="28"/>
        </w:rPr>
        <w:t>н</w:t>
      </w:r>
      <w:r w:rsidR="0073761C">
        <w:rPr>
          <w:rFonts w:ascii="Times New Roman CYR" w:hAnsi="Times New Roman CYR" w:cs="Times New Roman CYR"/>
          <w:sz w:val="28"/>
          <w:szCs w:val="28"/>
        </w:rPr>
        <w:t>ь</w:t>
      </w:r>
      <w:r>
        <w:rPr>
          <w:rFonts w:ascii="Times New Roman CYR" w:hAnsi="Times New Roman CYR" w:cs="Times New Roman CYR"/>
          <w:sz w:val="28"/>
          <w:szCs w:val="28"/>
        </w:rPr>
        <w:t>);</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 – 80,0 тис</w:t>
      </w:r>
      <w:r w:rsidR="00565444">
        <w:rPr>
          <w:rFonts w:ascii="Times New Roman CYR" w:hAnsi="Times New Roman CYR" w:cs="Times New Roman CYR"/>
          <w:sz w:val="28"/>
          <w:szCs w:val="28"/>
        </w:rPr>
        <w:t>.</w:t>
      </w:r>
      <w:r w:rsidR="0073761C">
        <w:rPr>
          <w:rFonts w:ascii="Times New Roman CYR" w:hAnsi="Times New Roman CYR" w:cs="Times New Roman CYR"/>
          <w:sz w:val="28"/>
          <w:szCs w:val="28"/>
        </w:rPr>
        <w:t xml:space="preserve"> </w:t>
      </w:r>
      <w:r>
        <w:rPr>
          <w:rFonts w:ascii="Times New Roman CYR" w:hAnsi="Times New Roman CYR" w:cs="Times New Roman CYR"/>
          <w:sz w:val="28"/>
          <w:szCs w:val="28"/>
        </w:rPr>
        <w:t>гривень.</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З метою зменшення тимчасових касових розривів, що виникатимуть в процесі виконання районного бюджету пропонується затвердити оборотний залишок бюджетних коштів районного бюджету у сумі 11 тис. гривень. Обсяг оборотного залишку коштів не перевищує граничного розміру у 2 відсотки планових видатків загального фонду, визначеного статтею 14 Бюджетного кодексу України. </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Резервний фонд. Для здійснення заходів з ліквідації наслідків надзвичайних ситуацій та інших непередбачених видатків в районному бюджеті сформовано резервний фонд, обсяг якого становить 5,0 тис. грн і не перевищує одного відсотка від обсягу видатків загального фонду районного бюджету.</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Орієнтовні граничні показники видатків Луцького районного бюджету на 2023 рік складуть 1847,2 тис. грн, на 2024 рік – 1809,9 тис. гривень.</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Показники видатків  районного бюджету наведені у додатках:</w:t>
      </w:r>
    </w:p>
    <w:p w:rsidR="006D0353" w:rsidRPr="006D0353" w:rsidRDefault="006D0353" w:rsidP="006D0353">
      <w:pPr>
        <w:autoSpaceDE w:val="0"/>
        <w:autoSpaceDN w:val="0"/>
        <w:adjustRightInd w:val="0"/>
        <w:ind w:firstLine="851"/>
        <w:jc w:val="both"/>
        <w:rPr>
          <w:sz w:val="28"/>
          <w:szCs w:val="28"/>
          <w:lang w:val="ru-RU"/>
        </w:rPr>
      </w:pPr>
      <w:r>
        <w:rPr>
          <w:rFonts w:ascii="Times New Roman CYR" w:hAnsi="Times New Roman CYR" w:cs="Times New Roman CYR"/>
          <w:sz w:val="28"/>
          <w:szCs w:val="28"/>
        </w:rPr>
        <w:t xml:space="preserve">додаток 6 </w:t>
      </w:r>
      <w:r w:rsidRPr="006D0353">
        <w:rPr>
          <w:sz w:val="28"/>
          <w:szCs w:val="28"/>
          <w:lang w:val="ru-RU"/>
        </w:rPr>
        <w:t>«</w:t>
      </w:r>
      <w:r>
        <w:rPr>
          <w:rFonts w:ascii="Times New Roman CYR" w:hAnsi="Times New Roman CYR" w:cs="Times New Roman CYR"/>
          <w:sz w:val="28"/>
          <w:szCs w:val="28"/>
        </w:rPr>
        <w:t>Граничні показники видатків бюджету та надання кредитів з бюджету головним розпорядникам коштів</w:t>
      </w:r>
      <w:r w:rsidRPr="006D0353">
        <w:rPr>
          <w:sz w:val="28"/>
          <w:szCs w:val="28"/>
          <w:lang w:val="ru-RU"/>
        </w:rPr>
        <w:t>»;</w:t>
      </w:r>
    </w:p>
    <w:p w:rsidR="006D0353" w:rsidRPr="006D0353" w:rsidRDefault="006D0353" w:rsidP="006D0353">
      <w:pPr>
        <w:autoSpaceDE w:val="0"/>
        <w:autoSpaceDN w:val="0"/>
        <w:adjustRightInd w:val="0"/>
        <w:ind w:firstLine="851"/>
        <w:jc w:val="both"/>
        <w:rPr>
          <w:sz w:val="28"/>
          <w:szCs w:val="28"/>
          <w:lang w:val="ru-RU"/>
        </w:rPr>
      </w:pPr>
      <w:r>
        <w:rPr>
          <w:rFonts w:ascii="Times New Roman CYR" w:hAnsi="Times New Roman CYR" w:cs="Times New Roman CYR"/>
          <w:sz w:val="28"/>
          <w:szCs w:val="28"/>
        </w:rPr>
        <w:t xml:space="preserve">додаток 7 </w:t>
      </w:r>
      <w:r w:rsidRPr="006D0353">
        <w:rPr>
          <w:sz w:val="28"/>
          <w:szCs w:val="28"/>
          <w:lang w:val="ru-RU"/>
        </w:rPr>
        <w:t>«</w:t>
      </w:r>
      <w:r>
        <w:rPr>
          <w:rFonts w:ascii="Times New Roman CYR" w:hAnsi="Times New Roman CYR" w:cs="Times New Roman CYR"/>
          <w:sz w:val="28"/>
          <w:szCs w:val="28"/>
        </w:rPr>
        <w:t>Граничні показники видатків бюджету за Типовою програмною класифікацією видатків та кредитування місцевого бюджету</w:t>
      </w:r>
      <w:r w:rsidRPr="006D0353">
        <w:rPr>
          <w:sz w:val="28"/>
          <w:szCs w:val="28"/>
          <w:lang w:val="ru-RU"/>
        </w:rPr>
        <w:t>»;</w:t>
      </w:r>
    </w:p>
    <w:p w:rsidR="006D0353" w:rsidRPr="006D0353" w:rsidRDefault="006D0353" w:rsidP="006D0353">
      <w:pPr>
        <w:autoSpaceDE w:val="0"/>
        <w:autoSpaceDN w:val="0"/>
        <w:adjustRightInd w:val="0"/>
        <w:ind w:firstLine="851"/>
        <w:jc w:val="both"/>
        <w:rPr>
          <w:sz w:val="28"/>
          <w:szCs w:val="28"/>
          <w:lang w:val="ru-RU"/>
        </w:rPr>
      </w:pPr>
      <w:r>
        <w:rPr>
          <w:rFonts w:ascii="Times New Roman CYR" w:hAnsi="Times New Roman CYR" w:cs="Times New Roman CYR"/>
          <w:sz w:val="28"/>
          <w:szCs w:val="28"/>
        </w:rPr>
        <w:t xml:space="preserve">додаток 8 </w:t>
      </w:r>
      <w:r w:rsidRPr="006D0353">
        <w:rPr>
          <w:sz w:val="28"/>
          <w:szCs w:val="28"/>
          <w:lang w:val="ru-RU"/>
        </w:rPr>
        <w:t>«</w:t>
      </w:r>
      <w:r>
        <w:rPr>
          <w:rFonts w:ascii="Times New Roman CYR" w:hAnsi="Times New Roman CYR" w:cs="Times New Roman CYR"/>
          <w:sz w:val="28"/>
          <w:szCs w:val="28"/>
        </w:rPr>
        <w:t>Граничні показники кредитування бюджету за Типовою програмною класифікацією видатків та кредитування місцевого бюджету</w:t>
      </w:r>
      <w:r w:rsidRPr="006D0353">
        <w:rPr>
          <w:sz w:val="28"/>
          <w:szCs w:val="28"/>
          <w:lang w:val="ru-RU"/>
        </w:rPr>
        <w:t>»</w:t>
      </w:r>
    </w:p>
    <w:p w:rsidR="006D0353" w:rsidRPr="006D0353" w:rsidRDefault="006D0353" w:rsidP="006D0353">
      <w:pPr>
        <w:tabs>
          <w:tab w:val="left" w:pos="709"/>
          <w:tab w:val="left" w:pos="1134"/>
        </w:tabs>
        <w:autoSpaceDE w:val="0"/>
        <w:autoSpaceDN w:val="0"/>
        <w:adjustRightInd w:val="0"/>
        <w:ind w:firstLine="567"/>
        <w:jc w:val="both"/>
        <w:rPr>
          <w:b/>
          <w:bCs/>
          <w:sz w:val="28"/>
          <w:szCs w:val="28"/>
          <w:lang w:val="ru-RU"/>
        </w:rPr>
      </w:pPr>
    </w:p>
    <w:p w:rsidR="006D0353" w:rsidRDefault="006D0353" w:rsidP="006D0353">
      <w:pPr>
        <w:tabs>
          <w:tab w:val="left" w:pos="709"/>
          <w:tab w:val="left" w:pos="1134"/>
        </w:tabs>
        <w:autoSpaceDE w:val="0"/>
        <w:autoSpaceDN w:val="0"/>
        <w:adjustRightInd w:val="0"/>
        <w:ind w:firstLine="567"/>
        <w:jc w:val="center"/>
        <w:rPr>
          <w:rFonts w:ascii="Times New Roman CYR" w:hAnsi="Times New Roman CYR" w:cs="Times New Roman CYR"/>
          <w:b/>
          <w:bCs/>
          <w:sz w:val="28"/>
          <w:szCs w:val="28"/>
        </w:rPr>
      </w:pPr>
      <w:r>
        <w:rPr>
          <w:b/>
          <w:bCs/>
          <w:sz w:val="28"/>
          <w:szCs w:val="28"/>
          <w:lang w:val="en"/>
        </w:rPr>
        <w:lastRenderedPageBreak/>
        <w:t>VI</w:t>
      </w:r>
      <w:r>
        <w:rPr>
          <w:rFonts w:ascii="Times New Roman CYR" w:hAnsi="Times New Roman CYR" w:cs="Times New Roman CYR"/>
          <w:b/>
          <w:bCs/>
          <w:sz w:val="28"/>
          <w:szCs w:val="28"/>
        </w:rPr>
        <w:t>І. Бюджет розвитку</w:t>
      </w:r>
    </w:p>
    <w:p w:rsidR="00964117" w:rsidRDefault="00964117" w:rsidP="006D0353">
      <w:pPr>
        <w:tabs>
          <w:tab w:val="left" w:pos="709"/>
          <w:tab w:val="left" w:pos="1134"/>
        </w:tabs>
        <w:autoSpaceDE w:val="0"/>
        <w:autoSpaceDN w:val="0"/>
        <w:adjustRightInd w:val="0"/>
        <w:ind w:firstLine="567"/>
        <w:jc w:val="center"/>
        <w:rPr>
          <w:rFonts w:ascii="Times New Roman CYR" w:hAnsi="Times New Roman CYR" w:cs="Times New Roman CYR"/>
          <w:b/>
          <w:bCs/>
          <w:sz w:val="28"/>
          <w:szCs w:val="28"/>
        </w:rPr>
      </w:pP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Показники бюджету розвитку районного бюджету на капітальні видатки  на 2021, 2022, 2023 та 2024 роки</w:t>
      </w:r>
      <w:r w:rsidR="00565444" w:rsidRPr="00565444">
        <w:rPr>
          <w:rFonts w:ascii="Times New Roman CYR" w:hAnsi="Times New Roman CYR" w:cs="Times New Roman CYR"/>
          <w:sz w:val="28"/>
          <w:szCs w:val="28"/>
        </w:rPr>
        <w:t xml:space="preserve"> </w:t>
      </w:r>
      <w:r w:rsidR="00565444">
        <w:rPr>
          <w:rFonts w:ascii="Times New Roman CYR" w:hAnsi="Times New Roman CYR" w:cs="Times New Roman CYR"/>
          <w:sz w:val="28"/>
          <w:szCs w:val="28"/>
        </w:rPr>
        <w:t>не планувались</w:t>
      </w:r>
      <w:r>
        <w:rPr>
          <w:rFonts w:ascii="Times New Roman CYR" w:hAnsi="Times New Roman CYR" w:cs="Times New Roman CYR"/>
          <w:sz w:val="28"/>
          <w:szCs w:val="28"/>
        </w:rPr>
        <w:t>.</w:t>
      </w:r>
    </w:p>
    <w:p w:rsidR="006D0353" w:rsidRPr="006D0353" w:rsidRDefault="006D0353" w:rsidP="006D0353">
      <w:pPr>
        <w:autoSpaceDE w:val="0"/>
        <w:autoSpaceDN w:val="0"/>
        <w:adjustRightInd w:val="0"/>
        <w:ind w:firstLine="851"/>
        <w:jc w:val="both"/>
        <w:rPr>
          <w:sz w:val="28"/>
          <w:szCs w:val="28"/>
          <w:lang w:val="ru-RU"/>
        </w:rPr>
      </w:pPr>
    </w:p>
    <w:p w:rsidR="006D0353" w:rsidRDefault="006D0353" w:rsidP="006D0353">
      <w:pPr>
        <w:tabs>
          <w:tab w:val="left" w:pos="993"/>
          <w:tab w:val="left" w:pos="1134"/>
        </w:tabs>
        <w:autoSpaceDE w:val="0"/>
        <w:autoSpaceDN w:val="0"/>
        <w:adjustRightInd w:val="0"/>
        <w:ind w:firstLine="567"/>
        <w:jc w:val="center"/>
        <w:rPr>
          <w:rFonts w:ascii="Times New Roman CYR" w:hAnsi="Times New Roman CYR" w:cs="Times New Roman CYR"/>
          <w:b/>
          <w:bCs/>
          <w:sz w:val="28"/>
          <w:szCs w:val="28"/>
        </w:rPr>
      </w:pPr>
      <w:r>
        <w:rPr>
          <w:b/>
          <w:bCs/>
          <w:sz w:val="28"/>
          <w:szCs w:val="28"/>
          <w:lang w:val="en"/>
        </w:rPr>
        <w:t>VI</w:t>
      </w:r>
      <w:r>
        <w:rPr>
          <w:rFonts w:ascii="Times New Roman CYR" w:hAnsi="Times New Roman CYR" w:cs="Times New Roman CYR"/>
          <w:b/>
          <w:bCs/>
          <w:sz w:val="28"/>
          <w:szCs w:val="28"/>
        </w:rPr>
        <w:t xml:space="preserve">ІI. Взаємовідносини бюджету з іншими бюджетами </w:t>
      </w:r>
    </w:p>
    <w:p w:rsidR="006D0353" w:rsidRPr="006D0353" w:rsidRDefault="006D0353" w:rsidP="006D0353">
      <w:pPr>
        <w:autoSpaceDE w:val="0"/>
        <w:autoSpaceDN w:val="0"/>
        <w:adjustRightInd w:val="0"/>
        <w:ind w:firstLine="851"/>
        <w:jc w:val="center"/>
        <w:rPr>
          <w:b/>
          <w:bCs/>
          <w:sz w:val="28"/>
          <w:szCs w:val="28"/>
          <w:lang w:val="ru-RU"/>
        </w:rPr>
      </w:pP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Обсяг іншої субвенцій районному бюджету на фінансування видатків соціального захисту населення прогнозується: </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у 2022 році - 1269,2 тис. гр</w:t>
      </w:r>
      <w:r w:rsidR="00565444">
        <w:rPr>
          <w:rFonts w:ascii="Times New Roman CYR" w:hAnsi="Times New Roman CYR" w:cs="Times New Roman CYR"/>
          <w:sz w:val="28"/>
          <w:szCs w:val="28"/>
        </w:rPr>
        <w:t>иве</w:t>
      </w:r>
      <w:r>
        <w:rPr>
          <w:rFonts w:ascii="Times New Roman CYR" w:hAnsi="Times New Roman CYR" w:cs="Times New Roman CYR"/>
          <w:sz w:val="28"/>
          <w:szCs w:val="28"/>
        </w:rPr>
        <w:t>н</w:t>
      </w:r>
      <w:r w:rsidR="00565444">
        <w:rPr>
          <w:rFonts w:ascii="Times New Roman CYR" w:hAnsi="Times New Roman CYR" w:cs="Times New Roman CYR"/>
          <w:sz w:val="28"/>
          <w:szCs w:val="28"/>
        </w:rPr>
        <w:t>ь</w:t>
      </w:r>
      <w:r>
        <w:rPr>
          <w:rFonts w:ascii="Times New Roman CYR" w:hAnsi="Times New Roman CYR" w:cs="Times New Roman CYR"/>
          <w:sz w:val="28"/>
          <w:szCs w:val="28"/>
        </w:rPr>
        <w:t>;</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у 2023 році - 1272,2 тис. гр</w:t>
      </w:r>
      <w:r w:rsidR="00565444">
        <w:rPr>
          <w:rFonts w:ascii="Times New Roman CYR" w:hAnsi="Times New Roman CYR" w:cs="Times New Roman CYR"/>
          <w:sz w:val="28"/>
          <w:szCs w:val="28"/>
        </w:rPr>
        <w:t>иве</w:t>
      </w:r>
      <w:r>
        <w:rPr>
          <w:rFonts w:ascii="Times New Roman CYR" w:hAnsi="Times New Roman CYR" w:cs="Times New Roman CYR"/>
          <w:sz w:val="28"/>
          <w:szCs w:val="28"/>
        </w:rPr>
        <w:t>н</w:t>
      </w:r>
      <w:r w:rsidR="00565444">
        <w:rPr>
          <w:rFonts w:ascii="Times New Roman CYR" w:hAnsi="Times New Roman CYR" w:cs="Times New Roman CYR"/>
          <w:sz w:val="28"/>
          <w:szCs w:val="28"/>
        </w:rPr>
        <w:t>ь</w:t>
      </w:r>
      <w:r>
        <w:rPr>
          <w:rFonts w:ascii="Times New Roman CYR" w:hAnsi="Times New Roman CYR" w:cs="Times New Roman CYR"/>
          <w:sz w:val="28"/>
          <w:szCs w:val="28"/>
        </w:rPr>
        <w:t>;</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у 2024 році - 1334,9 тис. гр</w:t>
      </w:r>
      <w:r w:rsidR="00565444">
        <w:rPr>
          <w:rFonts w:ascii="Times New Roman CYR" w:hAnsi="Times New Roman CYR" w:cs="Times New Roman CYR"/>
          <w:sz w:val="28"/>
          <w:szCs w:val="28"/>
        </w:rPr>
        <w:t>иве</w:t>
      </w:r>
      <w:r>
        <w:rPr>
          <w:rFonts w:ascii="Times New Roman CYR" w:hAnsi="Times New Roman CYR" w:cs="Times New Roman CYR"/>
          <w:sz w:val="28"/>
          <w:szCs w:val="28"/>
        </w:rPr>
        <w:t>н</w:t>
      </w:r>
      <w:r w:rsidR="00565444">
        <w:rPr>
          <w:rFonts w:ascii="Times New Roman CYR" w:hAnsi="Times New Roman CYR" w:cs="Times New Roman CYR"/>
          <w:sz w:val="28"/>
          <w:szCs w:val="28"/>
        </w:rPr>
        <w:t>ь</w:t>
      </w:r>
      <w:r>
        <w:rPr>
          <w:rFonts w:ascii="Times New Roman CYR" w:hAnsi="Times New Roman CYR" w:cs="Times New Roman CYR"/>
          <w:sz w:val="28"/>
          <w:szCs w:val="28"/>
        </w:rPr>
        <w:t>.</w:t>
      </w:r>
    </w:p>
    <w:p w:rsidR="006D0353" w:rsidRPr="006D0353" w:rsidRDefault="006D0353" w:rsidP="006D0353">
      <w:pPr>
        <w:autoSpaceDE w:val="0"/>
        <w:autoSpaceDN w:val="0"/>
        <w:adjustRightInd w:val="0"/>
        <w:ind w:firstLine="851"/>
        <w:jc w:val="both"/>
        <w:rPr>
          <w:sz w:val="28"/>
          <w:szCs w:val="28"/>
          <w:lang w:val="ru-RU"/>
        </w:rPr>
      </w:pP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у тому числі:</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з обласного бюджету:</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sidRPr="005551C1">
        <w:rPr>
          <w:sz w:val="28"/>
          <w:szCs w:val="28"/>
        </w:rPr>
        <w:t xml:space="preserve">- </w:t>
      </w:r>
      <w:r>
        <w:rPr>
          <w:rFonts w:ascii="Times New Roman CYR" w:hAnsi="Times New Roman CYR" w:cs="Times New Roman CYR"/>
          <w:sz w:val="28"/>
          <w:szCs w:val="28"/>
        </w:rPr>
        <w:t>на поховання учасників бойових дій та осіб з інвалідністю внаслідок війни:</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у 2022 році - 36,6 тис. гр</w:t>
      </w:r>
      <w:r w:rsidR="00964117">
        <w:rPr>
          <w:rFonts w:ascii="Times New Roman CYR" w:hAnsi="Times New Roman CYR" w:cs="Times New Roman CYR"/>
          <w:sz w:val="28"/>
          <w:szCs w:val="28"/>
        </w:rPr>
        <w:t>иве</w:t>
      </w:r>
      <w:r>
        <w:rPr>
          <w:rFonts w:ascii="Times New Roman CYR" w:hAnsi="Times New Roman CYR" w:cs="Times New Roman CYR"/>
          <w:sz w:val="28"/>
          <w:szCs w:val="28"/>
        </w:rPr>
        <w:t>н</w:t>
      </w:r>
      <w:r w:rsidR="00964117">
        <w:rPr>
          <w:rFonts w:ascii="Times New Roman CYR" w:hAnsi="Times New Roman CYR" w:cs="Times New Roman CYR"/>
          <w:sz w:val="28"/>
          <w:szCs w:val="28"/>
        </w:rPr>
        <w:t>ь</w:t>
      </w:r>
      <w:r>
        <w:rPr>
          <w:rFonts w:ascii="Times New Roman CYR" w:hAnsi="Times New Roman CYR" w:cs="Times New Roman CYR"/>
          <w:sz w:val="28"/>
          <w:szCs w:val="28"/>
        </w:rPr>
        <w:t>;</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у 2023 році - 38,5 тис. гр</w:t>
      </w:r>
      <w:r w:rsidR="00964117">
        <w:rPr>
          <w:rFonts w:ascii="Times New Roman CYR" w:hAnsi="Times New Roman CYR" w:cs="Times New Roman CYR"/>
          <w:sz w:val="28"/>
          <w:szCs w:val="28"/>
        </w:rPr>
        <w:t>иве</w:t>
      </w:r>
      <w:r>
        <w:rPr>
          <w:rFonts w:ascii="Times New Roman CYR" w:hAnsi="Times New Roman CYR" w:cs="Times New Roman CYR"/>
          <w:sz w:val="28"/>
          <w:szCs w:val="28"/>
        </w:rPr>
        <w:t>н</w:t>
      </w:r>
      <w:r w:rsidR="00964117">
        <w:rPr>
          <w:rFonts w:ascii="Times New Roman CYR" w:hAnsi="Times New Roman CYR" w:cs="Times New Roman CYR"/>
          <w:sz w:val="28"/>
          <w:szCs w:val="28"/>
        </w:rPr>
        <w:t>ь</w:t>
      </w:r>
      <w:r>
        <w:rPr>
          <w:rFonts w:ascii="Times New Roman CYR" w:hAnsi="Times New Roman CYR" w:cs="Times New Roman CYR"/>
          <w:sz w:val="28"/>
          <w:szCs w:val="28"/>
        </w:rPr>
        <w:t>;</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у 2024 році - 40,5 тис. гр</w:t>
      </w:r>
      <w:r w:rsidR="00964117">
        <w:rPr>
          <w:rFonts w:ascii="Times New Roman CYR" w:hAnsi="Times New Roman CYR" w:cs="Times New Roman CYR"/>
          <w:sz w:val="28"/>
          <w:szCs w:val="28"/>
        </w:rPr>
        <w:t>иве</w:t>
      </w:r>
      <w:r>
        <w:rPr>
          <w:rFonts w:ascii="Times New Roman CYR" w:hAnsi="Times New Roman CYR" w:cs="Times New Roman CYR"/>
          <w:sz w:val="28"/>
          <w:szCs w:val="28"/>
        </w:rPr>
        <w:t>н</w:t>
      </w:r>
      <w:r w:rsidR="00964117">
        <w:rPr>
          <w:rFonts w:ascii="Times New Roman CYR" w:hAnsi="Times New Roman CYR" w:cs="Times New Roman CYR"/>
          <w:sz w:val="28"/>
          <w:szCs w:val="28"/>
        </w:rPr>
        <w:t>ь</w:t>
      </w:r>
      <w:r>
        <w:rPr>
          <w:rFonts w:ascii="Times New Roman CYR" w:hAnsi="Times New Roman CYR" w:cs="Times New Roman CYR"/>
          <w:sz w:val="28"/>
          <w:szCs w:val="28"/>
        </w:rPr>
        <w:t>.</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sidRPr="006D0353">
        <w:rPr>
          <w:sz w:val="28"/>
          <w:szCs w:val="28"/>
          <w:lang w:val="ru-RU"/>
        </w:rPr>
        <w:t xml:space="preserve">- </w:t>
      </w:r>
      <w:r>
        <w:rPr>
          <w:rFonts w:ascii="Times New Roman CYR" w:hAnsi="Times New Roman CYR" w:cs="Times New Roman CYR"/>
          <w:sz w:val="28"/>
          <w:szCs w:val="28"/>
        </w:rPr>
        <w:t>на пільгове медичне обслуговування осіб, які постраждали внаслідок Чорнобильської катастрофи:</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у 2022 році - 929,6 тис. гр</w:t>
      </w:r>
      <w:r w:rsidR="00964117">
        <w:rPr>
          <w:rFonts w:ascii="Times New Roman CYR" w:hAnsi="Times New Roman CYR" w:cs="Times New Roman CYR"/>
          <w:sz w:val="28"/>
          <w:szCs w:val="28"/>
        </w:rPr>
        <w:t>иве</w:t>
      </w:r>
      <w:r>
        <w:rPr>
          <w:rFonts w:ascii="Times New Roman CYR" w:hAnsi="Times New Roman CYR" w:cs="Times New Roman CYR"/>
          <w:sz w:val="28"/>
          <w:szCs w:val="28"/>
        </w:rPr>
        <w:t>н</w:t>
      </w:r>
      <w:r w:rsidR="00964117">
        <w:rPr>
          <w:rFonts w:ascii="Times New Roman CYR" w:hAnsi="Times New Roman CYR" w:cs="Times New Roman CYR"/>
          <w:sz w:val="28"/>
          <w:szCs w:val="28"/>
        </w:rPr>
        <w:t>ь</w:t>
      </w:r>
      <w:r>
        <w:rPr>
          <w:rFonts w:ascii="Times New Roman CYR" w:hAnsi="Times New Roman CYR" w:cs="Times New Roman CYR"/>
          <w:sz w:val="28"/>
          <w:szCs w:val="28"/>
        </w:rPr>
        <w:t>;</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у 2023 році - 978,9 тис. гр</w:t>
      </w:r>
      <w:r w:rsidR="00964117">
        <w:rPr>
          <w:rFonts w:ascii="Times New Roman CYR" w:hAnsi="Times New Roman CYR" w:cs="Times New Roman CYR"/>
          <w:sz w:val="28"/>
          <w:szCs w:val="28"/>
        </w:rPr>
        <w:t>иве</w:t>
      </w:r>
      <w:r>
        <w:rPr>
          <w:rFonts w:ascii="Times New Roman CYR" w:hAnsi="Times New Roman CYR" w:cs="Times New Roman CYR"/>
          <w:sz w:val="28"/>
          <w:szCs w:val="28"/>
        </w:rPr>
        <w:t>н</w:t>
      </w:r>
      <w:r w:rsidR="00964117">
        <w:rPr>
          <w:rFonts w:ascii="Times New Roman CYR" w:hAnsi="Times New Roman CYR" w:cs="Times New Roman CYR"/>
          <w:sz w:val="28"/>
          <w:szCs w:val="28"/>
        </w:rPr>
        <w:t>ь</w:t>
      </w:r>
      <w:r>
        <w:rPr>
          <w:rFonts w:ascii="Times New Roman CYR" w:hAnsi="Times New Roman CYR" w:cs="Times New Roman CYR"/>
          <w:sz w:val="28"/>
          <w:szCs w:val="28"/>
        </w:rPr>
        <w:t>;</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у 2024 році - 1027,8 тис. гр</w:t>
      </w:r>
      <w:r w:rsidR="00964117">
        <w:rPr>
          <w:rFonts w:ascii="Times New Roman CYR" w:hAnsi="Times New Roman CYR" w:cs="Times New Roman CYR"/>
          <w:sz w:val="28"/>
          <w:szCs w:val="28"/>
        </w:rPr>
        <w:t>иве</w:t>
      </w:r>
      <w:r>
        <w:rPr>
          <w:rFonts w:ascii="Times New Roman CYR" w:hAnsi="Times New Roman CYR" w:cs="Times New Roman CYR"/>
          <w:sz w:val="28"/>
          <w:szCs w:val="28"/>
        </w:rPr>
        <w:t>н</w:t>
      </w:r>
      <w:r w:rsidR="00964117">
        <w:rPr>
          <w:rFonts w:ascii="Times New Roman CYR" w:hAnsi="Times New Roman CYR" w:cs="Times New Roman CYR"/>
          <w:sz w:val="28"/>
          <w:szCs w:val="28"/>
        </w:rPr>
        <w:t>ь.</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sidRPr="006D0353">
        <w:rPr>
          <w:sz w:val="28"/>
          <w:szCs w:val="28"/>
        </w:rPr>
        <w:t xml:space="preserve">- </w:t>
      </w:r>
      <w:r>
        <w:rPr>
          <w:rFonts w:ascii="Times New Roman CYR" w:hAnsi="Times New Roman CYR" w:cs="Times New Roman CYR"/>
          <w:sz w:val="28"/>
          <w:szCs w:val="28"/>
        </w:rPr>
        <w:t>на компенсаційні виплати особам з інвалідністю на бензин, ремонт, технічне обслуговування автомобілів, мотокалясок і транспортне обслуговування та встановлення телефонів особам з інвалідністю I та II груп:</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у 2022 році - 223,0 тис. гр</w:t>
      </w:r>
      <w:r w:rsidR="00964117">
        <w:rPr>
          <w:rFonts w:ascii="Times New Roman CYR" w:hAnsi="Times New Roman CYR" w:cs="Times New Roman CYR"/>
          <w:sz w:val="28"/>
          <w:szCs w:val="28"/>
        </w:rPr>
        <w:t>иве</w:t>
      </w:r>
      <w:r>
        <w:rPr>
          <w:rFonts w:ascii="Times New Roman CYR" w:hAnsi="Times New Roman CYR" w:cs="Times New Roman CYR"/>
          <w:sz w:val="28"/>
          <w:szCs w:val="28"/>
        </w:rPr>
        <w:t>н</w:t>
      </w:r>
      <w:r w:rsidR="00964117">
        <w:rPr>
          <w:rFonts w:ascii="Times New Roman CYR" w:hAnsi="Times New Roman CYR" w:cs="Times New Roman CYR"/>
          <w:sz w:val="28"/>
          <w:szCs w:val="28"/>
        </w:rPr>
        <w:t>ь</w:t>
      </w:r>
      <w:r>
        <w:rPr>
          <w:rFonts w:ascii="Times New Roman CYR" w:hAnsi="Times New Roman CYR" w:cs="Times New Roman CYR"/>
          <w:sz w:val="28"/>
          <w:szCs w:val="28"/>
        </w:rPr>
        <w:t>;</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у 2023 році - 234,8 тис. гр</w:t>
      </w:r>
      <w:r w:rsidR="00964117">
        <w:rPr>
          <w:rFonts w:ascii="Times New Roman CYR" w:hAnsi="Times New Roman CYR" w:cs="Times New Roman CYR"/>
          <w:sz w:val="28"/>
          <w:szCs w:val="28"/>
        </w:rPr>
        <w:t>иве</w:t>
      </w:r>
      <w:r>
        <w:rPr>
          <w:rFonts w:ascii="Times New Roman CYR" w:hAnsi="Times New Roman CYR" w:cs="Times New Roman CYR"/>
          <w:sz w:val="28"/>
          <w:szCs w:val="28"/>
        </w:rPr>
        <w:t>н</w:t>
      </w:r>
      <w:r w:rsidR="00964117">
        <w:rPr>
          <w:rFonts w:ascii="Times New Roman CYR" w:hAnsi="Times New Roman CYR" w:cs="Times New Roman CYR"/>
          <w:sz w:val="28"/>
          <w:szCs w:val="28"/>
        </w:rPr>
        <w:t>ь</w:t>
      </w:r>
      <w:r>
        <w:rPr>
          <w:rFonts w:ascii="Times New Roman CYR" w:hAnsi="Times New Roman CYR" w:cs="Times New Roman CYR"/>
          <w:sz w:val="28"/>
          <w:szCs w:val="28"/>
        </w:rPr>
        <w:t>;</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у 2024 році - 246,6тис. гр</w:t>
      </w:r>
      <w:r w:rsidR="00964117">
        <w:rPr>
          <w:rFonts w:ascii="Times New Roman CYR" w:hAnsi="Times New Roman CYR" w:cs="Times New Roman CYR"/>
          <w:sz w:val="28"/>
          <w:szCs w:val="28"/>
        </w:rPr>
        <w:t>иве</w:t>
      </w:r>
      <w:r>
        <w:rPr>
          <w:rFonts w:ascii="Times New Roman CYR" w:hAnsi="Times New Roman CYR" w:cs="Times New Roman CYR"/>
          <w:sz w:val="28"/>
          <w:szCs w:val="28"/>
        </w:rPr>
        <w:t>н</w:t>
      </w:r>
      <w:r w:rsidR="00964117">
        <w:rPr>
          <w:rFonts w:ascii="Times New Roman CYR" w:hAnsi="Times New Roman CYR" w:cs="Times New Roman CYR"/>
          <w:sz w:val="28"/>
          <w:szCs w:val="28"/>
        </w:rPr>
        <w:t>ь</w:t>
      </w:r>
      <w:r>
        <w:rPr>
          <w:rFonts w:ascii="Times New Roman CYR" w:hAnsi="Times New Roman CYR" w:cs="Times New Roman CYR"/>
          <w:sz w:val="28"/>
          <w:szCs w:val="28"/>
        </w:rPr>
        <w:t>.</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з Боратинської сільської </w:t>
      </w:r>
      <w:r w:rsidR="00964117">
        <w:rPr>
          <w:rFonts w:ascii="Times New Roman CYR" w:hAnsi="Times New Roman CYR" w:cs="Times New Roman CYR"/>
          <w:sz w:val="28"/>
          <w:szCs w:val="28"/>
        </w:rPr>
        <w:t>ради – 70,0 тис. грн, на 2022 рі</w:t>
      </w:r>
      <w:r>
        <w:rPr>
          <w:rFonts w:ascii="Times New Roman CYR" w:hAnsi="Times New Roman CYR" w:cs="Times New Roman CYR"/>
          <w:sz w:val="28"/>
          <w:szCs w:val="28"/>
        </w:rPr>
        <w:t>к на 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з Городищенської сільської ради на 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у 2022 році - 10,0 тис. гр</w:t>
      </w:r>
      <w:r w:rsidR="00964117">
        <w:rPr>
          <w:rFonts w:ascii="Times New Roman CYR" w:hAnsi="Times New Roman CYR" w:cs="Times New Roman CYR"/>
          <w:sz w:val="28"/>
          <w:szCs w:val="28"/>
        </w:rPr>
        <w:t>иве</w:t>
      </w:r>
      <w:r>
        <w:rPr>
          <w:rFonts w:ascii="Times New Roman CYR" w:hAnsi="Times New Roman CYR" w:cs="Times New Roman CYR"/>
          <w:sz w:val="28"/>
          <w:szCs w:val="28"/>
        </w:rPr>
        <w:t>н</w:t>
      </w:r>
      <w:r w:rsidR="00964117">
        <w:rPr>
          <w:rFonts w:ascii="Times New Roman CYR" w:hAnsi="Times New Roman CYR" w:cs="Times New Roman CYR"/>
          <w:sz w:val="28"/>
          <w:szCs w:val="28"/>
        </w:rPr>
        <w:t>ь</w:t>
      </w:r>
      <w:r>
        <w:rPr>
          <w:rFonts w:ascii="Times New Roman CYR" w:hAnsi="Times New Roman CYR" w:cs="Times New Roman CYR"/>
          <w:sz w:val="28"/>
          <w:szCs w:val="28"/>
        </w:rPr>
        <w:t>;</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у 2023 році - 20,0 тис. гр</w:t>
      </w:r>
      <w:r w:rsidR="00964117">
        <w:rPr>
          <w:rFonts w:ascii="Times New Roman CYR" w:hAnsi="Times New Roman CYR" w:cs="Times New Roman CYR"/>
          <w:sz w:val="28"/>
          <w:szCs w:val="28"/>
        </w:rPr>
        <w:t>иве</w:t>
      </w:r>
      <w:r>
        <w:rPr>
          <w:rFonts w:ascii="Times New Roman CYR" w:hAnsi="Times New Roman CYR" w:cs="Times New Roman CYR"/>
          <w:sz w:val="28"/>
          <w:szCs w:val="28"/>
        </w:rPr>
        <w:t>н</w:t>
      </w:r>
      <w:r w:rsidR="00964117">
        <w:rPr>
          <w:rFonts w:ascii="Times New Roman CYR" w:hAnsi="Times New Roman CYR" w:cs="Times New Roman CYR"/>
          <w:sz w:val="28"/>
          <w:szCs w:val="28"/>
        </w:rPr>
        <w:t>ь</w:t>
      </w:r>
      <w:r>
        <w:rPr>
          <w:rFonts w:ascii="Times New Roman CYR" w:hAnsi="Times New Roman CYR" w:cs="Times New Roman CYR"/>
          <w:sz w:val="28"/>
          <w:szCs w:val="28"/>
        </w:rPr>
        <w:t>;</w:t>
      </w: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у 2024 році - 20, тис. гр</w:t>
      </w:r>
      <w:r w:rsidR="00964117">
        <w:rPr>
          <w:rFonts w:ascii="Times New Roman CYR" w:hAnsi="Times New Roman CYR" w:cs="Times New Roman CYR"/>
          <w:sz w:val="28"/>
          <w:szCs w:val="28"/>
        </w:rPr>
        <w:t>иве</w:t>
      </w:r>
      <w:r>
        <w:rPr>
          <w:rFonts w:ascii="Times New Roman CYR" w:hAnsi="Times New Roman CYR" w:cs="Times New Roman CYR"/>
          <w:sz w:val="28"/>
          <w:szCs w:val="28"/>
        </w:rPr>
        <w:t>н</w:t>
      </w:r>
      <w:r w:rsidR="00964117">
        <w:rPr>
          <w:rFonts w:ascii="Times New Roman CYR" w:hAnsi="Times New Roman CYR" w:cs="Times New Roman CYR"/>
          <w:sz w:val="28"/>
          <w:szCs w:val="28"/>
        </w:rPr>
        <w:t>ь</w:t>
      </w:r>
      <w:r>
        <w:rPr>
          <w:rFonts w:ascii="Times New Roman CYR" w:hAnsi="Times New Roman CYR" w:cs="Times New Roman CYR"/>
          <w:sz w:val="28"/>
          <w:szCs w:val="28"/>
        </w:rPr>
        <w:t>.</w:t>
      </w:r>
    </w:p>
    <w:p w:rsidR="006D0353" w:rsidRPr="006D0353" w:rsidRDefault="006D0353" w:rsidP="006D0353">
      <w:pPr>
        <w:autoSpaceDE w:val="0"/>
        <w:autoSpaceDN w:val="0"/>
        <w:adjustRightInd w:val="0"/>
        <w:ind w:firstLine="851"/>
        <w:jc w:val="both"/>
        <w:rPr>
          <w:sz w:val="28"/>
          <w:szCs w:val="28"/>
          <w:lang w:val="ru-RU"/>
        </w:rPr>
      </w:pPr>
    </w:p>
    <w:p w:rsidR="006D0353" w:rsidRPr="006D0353" w:rsidRDefault="006D0353" w:rsidP="006D0353">
      <w:pPr>
        <w:autoSpaceDE w:val="0"/>
        <w:autoSpaceDN w:val="0"/>
        <w:adjustRightInd w:val="0"/>
        <w:ind w:firstLine="851"/>
        <w:jc w:val="both"/>
        <w:rPr>
          <w:sz w:val="28"/>
          <w:szCs w:val="28"/>
          <w:lang w:val="ru-RU"/>
        </w:rPr>
      </w:pPr>
    </w:p>
    <w:p w:rsidR="006D0353" w:rsidRDefault="006D0353" w:rsidP="006D0353">
      <w:pPr>
        <w:tabs>
          <w:tab w:val="left" w:pos="993"/>
          <w:tab w:val="left" w:pos="1134"/>
        </w:tabs>
        <w:autoSpaceDE w:val="0"/>
        <w:autoSpaceDN w:val="0"/>
        <w:adjustRightInd w:val="0"/>
        <w:ind w:firstLine="567"/>
        <w:jc w:val="center"/>
        <w:rPr>
          <w:rFonts w:ascii="Times New Roman CYR" w:hAnsi="Times New Roman CYR" w:cs="Times New Roman CYR"/>
          <w:b/>
          <w:bCs/>
          <w:sz w:val="28"/>
          <w:szCs w:val="28"/>
        </w:rPr>
      </w:pPr>
      <w:r w:rsidRPr="006D0353">
        <w:rPr>
          <w:lang w:val="ru-RU"/>
        </w:rPr>
        <w:lastRenderedPageBreak/>
        <w:t xml:space="preserve"> </w:t>
      </w:r>
      <w:r>
        <w:rPr>
          <w:b/>
          <w:bCs/>
          <w:sz w:val="28"/>
          <w:szCs w:val="28"/>
          <w:lang w:val="en"/>
        </w:rPr>
        <w:t>IX</w:t>
      </w:r>
      <w:r w:rsidRPr="006D0353">
        <w:rPr>
          <w:b/>
          <w:bCs/>
          <w:sz w:val="28"/>
          <w:szCs w:val="28"/>
          <w:lang w:val="ru-RU"/>
        </w:rPr>
        <w:t xml:space="preserve">. </w:t>
      </w:r>
      <w:r>
        <w:rPr>
          <w:rFonts w:ascii="Times New Roman CYR" w:hAnsi="Times New Roman CYR" w:cs="Times New Roman CYR"/>
          <w:b/>
          <w:bCs/>
          <w:sz w:val="28"/>
          <w:szCs w:val="28"/>
        </w:rPr>
        <w:t xml:space="preserve">Інші положення та показники прогнозу бюджету </w:t>
      </w:r>
    </w:p>
    <w:p w:rsidR="006D0353" w:rsidRPr="006D0353" w:rsidRDefault="006D0353" w:rsidP="006D0353">
      <w:pPr>
        <w:autoSpaceDE w:val="0"/>
        <w:autoSpaceDN w:val="0"/>
        <w:adjustRightInd w:val="0"/>
        <w:ind w:firstLine="851"/>
        <w:jc w:val="center"/>
        <w:rPr>
          <w:b/>
          <w:bCs/>
          <w:sz w:val="28"/>
          <w:szCs w:val="28"/>
          <w:lang w:val="ru-RU"/>
        </w:rPr>
      </w:pP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В прогнозі Луцького районного бюджету  на 2022-2024 роки наявні наступні додатки:</w:t>
      </w:r>
    </w:p>
    <w:p w:rsidR="006D0353" w:rsidRPr="006D0353" w:rsidRDefault="006D0353" w:rsidP="006D0353">
      <w:pPr>
        <w:autoSpaceDE w:val="0"/>
        <w:autoSpaceDN w:val="0"/>
        <w:adjustRightInd w:val="0"/>
        <w:ind w:firstLine="851"/>
        <w:jc w:val="both"/>
        <w:rPr>
          <w:sz w:val="28"/>
          <w:szCs w:val="28"/>
          <w:lang w:val="ru-RU"/>
        </w:rPr>
      </w:pPr>
      <w:r>
        <w:rPr>
          <w:rFonts w:ascii="Times New Roman CYR" w:hAnsi="Times New Roman CYR" w:cs="Times New Roman CYR"/>
          <w:sz w:val="28"/>
          <w:szCs w:val="28"/>
        </w:rPr>
        <w:t xml:space="preserve">додаток 1 </w:t>
      </w:r>
      <w:r w:rsidRPr="006D0353">
        <w:rPr>
          <w:sz w:val="28"/>
          <w:szCs w:val="28"/>
          <w:lang w:val="ru-RU"/>
        </w:rPr>
        <w:t>«</w:t>
      </w:r>
      <w:r>
        <w:rPr>
          <w:rFonts w:ascii="Times New Roman CYR" w:hAnsi="Times New Roman CYR" w:cs="Times New Roman CYR"/>
          <w:sz w:val="28"/>
          <w:szCs w:val="28"/>
        </w:rPr>
        <w:t>Загальні показники районного бюджету</w:t>
      </w:r>
      <w:r w:rsidRPr="006D0353">
        <w:rPr>
          <w:sz w:val="28"/>
          <w:szCs w:val="28"/>
          <w:lang w:val="ru-RU"/>
        </w:rPr>
        <w:t>»;</w:t>
      </w:r>
    </w:p>
    <w:p w:rsidR="006D0353" w:rsidRPr="006D0353" w:rsidRDefault="006D0353" w:rsidP="006D0353">
      <w:pPr>
        <w:autoSpaceDE w:val="0"/>
        <w:autoSpaceDN w:val="0"/>
        <w:adjustRightInd w:val="0"/>
        <w:ind w:firstLine="851"/>
        <w:jc w:val="both"/>
        <w:rPr>
          <w:sz w:val="28"/>
          <w:szCs w:val="28"/>
          <w:lang w:val="ru-RU"/>
        </w:rPr>
      </w:pPr>
      <w:r>
        <w:rPr>
          <w:rFonts w:ascii="Times New Roman CYR" w:hAnsi="Times New Roman CYR" w:cs="Times New Roman CYR"/>
          <w:sz w:val="28"/>
          <w:szCs w:val="28"/>
        </w:rPr>
        <w:t xml:space="preserve">додаток 2 </w:t>
      </w:r>
      <w:r w:rsidRPr="006D0353">
        <w:rPr>
          <w:sz w:val="28"/>
          <w:szCs w:val="28"/>
          <w:lang w:val="ru-RU"/>
        </w:rPr>
        <w:t>«</w:t>
      </w:r>
      <w:r>
        <w:rPr>
          <w:rFonts w:ascii="Times New Roman CYR" w:hAnsi="Times New Roman CYR" w:cs="Times New Roman CYR"/>
          <w:sz w:val="28"/>
          <w:szCs w:val="28"/>
        </w:rPr>
        <w:t>Показники доходів районного бюджету</w:t>
      </w:r>
      <w:r w:rsidRPr="006D0353">
        <w:rPr>
          <w:sz w:val="28"/>
          <w:szCs w:val="28"/>
          <w:lang w:val="ru-RU"/>
        </w:rPr>
        <w:t>»;</w:t>
      </w:r>
    </w:p>
    <w:p w:rsidR="006D0353" w:rsidRPr="006D0353" w:rsidRDefault="006D0353" w:rsidP="006D0353">
      <w:pPr>
        <w:autoSpaceDE w:val="0"/>
        <w:autoSpaceDN w:val="0"/>
        <w:adjustRightInd w:val="0"/>
        <w:ind w:firstLine="851"/>
        <w:jc w:val="both"/>
        <w:rPr>
          <w:sz w:val="28"/>
          <w:szCs w:val="28"/>
          <w:lang w:val="ru-RU"/>
        </w:rPr>
      </w:pPr>
      <w:r>
        <w:rPr>
          <w:rFonts w:ascii="Times New Roman CYR" w:hAnsi="Times New Roman CYR" w:cs="Times New Roman CYR"/>
          <w:sz w:val="28"/>
          <w:szCs w:val="28"/>
        </w:rPr>
        <w:t xml:space="preserve">додаток 3 </w:t>
      </w:r>
      <w:r w:rsidRPr="006D0353">
        <w:rPr>
          <w:sz w:val="28"/>
          <w:szCs w:val="28"/>
          <w:lang w:val="ru-RU"/>
        </w:rPr>
        <w:t>«</w:t>
      </w:r>
      <w:r>
        <w:rPr>
          <w:rFonts w:ascii="Times New Roman CYR" w:hAnsi="Times New Roman CYR" w:cs="Times New Roman CYR"/>
          <w:sz w:val="28"/>
          <w:szCs w:val="28"/>
        </w:rPr>
        <w:t>Показники фінансування районного бюджету</w:t>
      </w:r>
      <w:r w:rsidRPr="006D0353">
        <w:rPr>
          <w:sz w:val="28"/>
          <w:szCs w:val="28"/>
          <w:lang w:val="ru-RU"/>
        </w:rPr>
        <w:t>»;</w:t>
      </w:r>
    </w:p>
    <w:p w:rsidR="006D0353" w:rsidRPr="006D0353" w:rsidRDefault="006D0353" w:rsidP="006D0353">
      <w:pPr>
        <w:autoSpaceDE w:val="0"/>
        <w:autoSpaceDN w:val="0"/>
        <w:adjustRightInd w:val="0"/>
        <w:ind w:firstLine="851"/>
        <w:jc w:val="both"/>
        <w:rPr>
          <w:sz w:val="28"/>
          <w:szCs w:val="28"/>
          <w:lang w:val="ru-RU"/>
        </w:rPr>
      </w:pPr>
      <w:r>
        <w:rPr>
          <w:rFonts w:ascii="Times New Roman CYR" w:hAnsi="Times New Roman CYR" w:cs="Times New Roman CYR"/>
          <w:sz w:val="28"/>
          <w:szCs w:val="28"/>
        </w:rPr>
        <w:t xml:space="preserve">додаток 6 </w:t>
      </w:r>
      <w:r w:rsidRPr="006D0353">
        <w:rPr>
          <w:sz w:val="28"/>
          <w:szCs w:val="28"/>
          <w:lang w:val="ru-RU"/>
        </w:rPr>
        <w:t>«</w:t>
      </w:r>
      <w:r>
        <w:rPr>
          <w:rFonts w:ascii="Times New Roman CYR" w:hAnsi="Times New Roman CYR" w:cs="Times New Roman CYR"/>
          <w:sz w:val="28"/>
          <w:szCs w:val="28"/>
        </w:rPr>
        <w:t>Граничні показники видатків районного бюджету та надання кредитів з бюджету головним розпорядникам коштів</w:t>
      </w:r>
      <w:r w:rsidRPr="006D0353">
        <w:rPr>
          <w:sz w:val="28"/>
          <w:szCs w:val="28"/>
          <w:lang w:val="ru-RU"/>
        </w:rPr>
        <w:t>»;</w:t>
      </w:r>
    </w:p>
    <w:p w:rsidR="006D0353" w:rsidRPr="006D0353" w:rsidRDefault="006D0353" w:rsidP="006D0353">
      <w:pPr>
        <w:autoSpaceDE w:val="0"/>
        <w:autoSpaceDN w:val="0"/>
        <w:adjustRightInd w:val="0"/>
        <w:ind w:firstLine="851"/>
        <w:jc w:val="both"/>
        <w:rPr>
          <w:sz w:val="28"/>
          <w:szCs w:val="28"/>
          <w:lang w:val="ru-RU"/>
        </w:rPr>
      </w:pPr>
      <w:r>
        <w:rPr>
          <w:rFonts w:ascii="Times New Roman CYR" w:hAnsi="Times New Roman CYR" w:cs="Times New Roman CYR"/>
          <w:sz w:val="28"/>
          <w:szCs w:val="28"/>
        </w:rPr>
        <w:t xml:space="preserve">додаток 7 </w:t>
      </w:r>
      <w:r w:rsidRPr="006D0353">
        <w:rPr>
          <w:sz w:val="28"/>
          <w:szCs w:val="28"/>
          <w:lang w:val="ru-RU"/>
        </w:rPr>
        <w:t>«</w:t>
      </w:r>
      <w:r>
        <w:rPr>
          <w:rFonts w:ascii="Times New Roman CYR" w:hAnsi="Times New Roman CYR" w:cs="Times New Roman CYR"/>
          <w:sz w:val="28"/>
          <w:szCs w:val="28"/>
        </w:rPr>
        <w:t>Граничні показники видатків районного бюджету за Типовою програмною класифікацією видатків та кредитування місцевого бюджету</w:t>
      </w:r>
      <w:r w:rsidRPr="006D0353">
        <w:rPr>
          <w:sz w:val="28"/>
          <w:szCs w:val="28"/>
          <w:lang w:val="ru-RU"/>
        </w:rPr>
        <w:t>»;</w:t>
      </w:r>
    </w:p>
    <w:p w:rsidR="006D0353" w:rsidRPr="006D0353" w:rsidRDefault="006D0353" w:rsidP="006D0353">
      <w:pPr>
        <w:autoSpaceDE w:val="0"/>
        <w:autoSpaceDN w:val="0"/>
        <w:adjustRightInd w:val="0"/>
        <w:ind w:firstLine="851"/>
        <w:jc w:val="both"/>
        <w:rPr>
          <w:sz w:val="28"/>
          <w:szCs w:val="28"/>
          <w:lang w:val="ru-RU"/>
        </w:rPr>
      </w:pPr>
      <w:r>
        <w:rPr>
          <w:rFonts w:ascii="Times New Roman CYR" w:hAnsi="Times New Roman CYR" w:cs="Times New Roman CYR"/>
          <w:sz w:val="28"/>
          <w:szCs w:val="28"/>
        </w:rPr>
        <w:t xml:space="preserve">додаток 8 </w:t>
      </w:r>
      <w:r w:rsidRPr="006D0353">
        <w:rPr>
          <w:sz w:val="28"/>
          <w:szCs w:val="28"/>
          <w:lang w:val="ru-RU"/>
        </w:rPr>
        <w:t>«</w:t>
      </w:r>
      <w:r>
        <w:rPr>
          <w:rFonts w:ascii="Times New Roman CYR" w:hAnsi="Times New Roman CYR" w:cs="Times New Roman CYR"/>
          <w:sz w:val="28"/>
          <w:szCs w:val="28"/>
        </w:rPr>
        <w:t>Граничні показники кредитування районного бюджету за Типовою програмною класифікацією видатків та кредитування місцевого бюджету</w:t>
      </w:r>
      <w:r w:rsidRPr="006D0353">
        <w:rPr>
          <w:sz w:val="28"/>
          <w:szCs w:val="28"/>
          <w:lang w:val="ru-RU"/>
        </w:rPr>
        <w:t>»;</w:t>
      </w:r>
    </w:p>
    <w:p w:rsidR="006D0353" w:rsidRPr="006D0353" w:rsidRDefault="006D0353" w:rsidP="006D0353">
      <w:pPr>
        <w:autoSpaceDE w:val="0"/>
        <w:autoSpaceDN w:val="0"/>
        <w:adjustRightInd w:val="0"/>
        <w:ind w:firstLine="851"/>
        <w:jc w:val="both"/>
        <w:rPr>
          <w:sz w:val="28"/>
          <w:szCs w:val="28"/>
          <w:lang w:val="ru-RU"/>
        </w:rPr>
      </w:pPr>
      <w:r>
        <w:rPr>
          <w:rFonts w:ascii="Times New Roman CYR" w:hAnsi="Times New Roman CYR" w:cs="Times New Roman CYR"/>
          <w:sz w:val="28"/>
          <w:szCs w:val="28"/>
        </w:rPr>
        <w:t xml:space="preserve">додаток 9 </w:t>
      </w:r>
      <w:r w:rsidRPr="006D0353">
        <w:rPr>
          <w:sz w:val="28"/>
          <w:szCs w:val="28"/>
          <w:lang w:val="ru-RU"/>
        </w:rPr>
        <w:t>«</w:t>
      </w:r>
      <w:r>
        <w:rPr>
          <w:rFonts w:ascii="Times New Roman CYR" w:hAnsi="Times New Roman CYR" w:cs="Times New Roman CYR"/>
          <w:sz w:val="28"/>
          <w:szCs w:val="28"/>
        </w:rPr>
        <w:t>Показники бюджету розвитку</w:t>
      </w:r>
      <w:r w:rsidRPr="006D0353">
        <w:rPr>
          <w:sz w:val="28"/>
          <w:szCs w:val="28"/>
          <w:lang w:val="ru-RU"/>
        </w:rPr>
        <w:t>»;</w:t>
      </w:r>
    </w:p>
    <w:p w:rsidR="006D0353" w:rsidRPr="006D0353" w:rsidRDefault="006D0353" w:rsidP="006D0353">
      <w:pPr>
        <w:autoSpaceDE w:val="0"/>
        <w:autoSpaceDN w:val="0"/>
        <w:adjustRightInd w:val="0"/>
        <w:ind w:firstLine="851"/>
        <w:jc w:val="both"/>
        <w:rPr>
          <w:sz w:val="28"/>
          <w:szCs w:val="28"/>
          <w:lang w:val="ru-RU"/>
        </w:rPr>
      </w:pPr>
      <w:r>
        <w:rPr>
          <w:rFonts w:ascii="Times New Roman CYR" w:hAnsi="Times New Roman CYR" w:cs="Times New Roman CYR"/>
          <w:sz w:val="28"/>
          <w:szCs w:val="28"/>
        </w:rPr>
        <w:t xml:space="preserve">додаток 11 </w:t>
      </w:r>
      <w:r w:rsidRPr="006D0353">
        <w:rPr>
          <w:sz w:val="28"/>
          <w:szCs w:val="28"/>
          <w:lang w:val="ru-RU"/>
        </w:rPr>
        <w:t>«</w:t>
      </w:r>
      <w:r>
        <w:rPr>
          <w:rFonts w:ascii="Times New Roman CYR" w:hAnsi="Times New Roman CYR" w:cs="Times New Roman CYR"/>
          <w:sz w:val="28"/>
          <w:szCs w:val="28"/>
        </w:rPr>
        <w:t>Показники міжбюджетних трансфертів з інших бюджетів</w:t>
      </w:r>
      <w:r w:rsidRPr="006D0353">
        <w:rPr>
          <w:sz w:val="28"/>
          <w:szCs w:val="28"/>
          <w:lang w:val="ru-RU"/>
        </w:rPr>
        <w:t>»;</w:t>
      </w:r>
    </w:p>
    <w:p w:rsidR="006D0353" w:rsidRPr="006D0353" w:rsidRDefault="006D0353" w:rsidP="006D0353">
      <w:pPr>
        <w:autoSpaceDE w:val="0"/>
        <w:autoSpaceDN w:val="0"/>
        <w:adjustRightInd w:val="0"/>
        <w:ind w:firstLine="851"/>
        <w:jc w:val="both"/>
        <w:rPr>
          <w:sz w:val="28"/>
          <w:szCs w:val="28"/>
          <w:lang w:val="ru-RU"/>
        </w:rPr>
      </w:pPr>
      <w:r>
        <w:rPr>
          <w:rFonts w:ascii="Times New Roman CYR" w:hAnsi="Times New Roman CYR" w:cs="Times New Roman CYR"/>
          <w:sz w:val="28"/>
          <w:szCs w:val="28"/>
        </w:rPr>
        <w:t xml:space="preserve">додаток 12 </w:t>
      </w:r>
      <w:r w:rsidRPr="006D0353">
        <w:rPr>
          <w:sz w:val="28"/>
          <w:szCs w:val="28"/>
          <w:lang w:val="ru-RU"/>
        </w:rPr>
        <w:t>«</w:t>
      </w:r>
      <w:r>
        <w:rPr>
          <w:rFonts w:ascii="Times New Roman CYR" w:hAnsi="Times New Roman CYR" w:cs="Times New Roman CYR"/>
          <w:sz w:val="28"/>
          <w:szCs w:val="28"/>
        </w:rPr>
        <w:t>Показники міжбюджетних трансфертів іншим бюджетам</w:t>
      </w:r>
      <w:r w:rsidRPr="006D0353">
        <w:rPr>
          <w:sz w:val="28"/>
          <w:szCs w:val="28"/>
          <w:lang w:val="ru-RU"/>
        </w:rPr>
        <w:t>».</w:t>
      </w:r>
    </w:p>
    <w:p w:rsidR="006D0353" w:rsidRPr="006D0353" w:rsidRDefault="006D0353" w:rsidP="006D0353">
      <w:pPr>
        <w:autoSpaceDE w:val="0"/>
        <w:autoSpaceDN w:val="0"/>
        <w:adjustRightInd w:val="0"/>
        <w:ind w:firstLine="851"/>
        <w:jc w:val="both"/>
        <w:rPr>
          <w:sz w:val="28"/>
          <w:szCs w:val="28"/>
          <w:lang w:val="ru-RU"/>
        </w:rPr>
      </w:pPr>
    </w:p>
    <w:p w:rsidR="006D0353" w:rsidRDefault="006D0353" w:rsidP="006D0353">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Не складались:</w:t>
      </w:r>
    </w:p>
    <w:p w:rsidR="006D0353" w:rsidRPr="006D0353" w:rsidRDefault="006D0353" w:rsidP="006D0353">
      <w:pPr>
        <w:autoSpaceDE w:val="0"/>
        <w:autoSpaceDN w:val="0"/>
        <w:adjustRightInd w:val="0"/>
        <w:ind w:firstLine="851"/>
        <w:jc w:val="both"/>
        <w:rPr>
          <w:sz w:val="28"/>
          <w:szCs w:val="28"/>
          <w:lang w:val="ru-RU"/>
        </w:rPr>
      </w:pPr>
      <w:r>
        <w:rPr>
          <w:rFonts w:ascii="Times New Roman CYR" w:hAnsi="Times New Roman CYR" w:cs="Times New Roman CYR"/>
          <w:sz w:val="28"/>
          <w:szCs w:val="28"/>
        </w:rPr>
        <w:t xml:space="preserve">додаток 4 </w:t>
      </w:r>
      <w:r w:rsidRPr="006D0353">
        <w:rPr>
          <w:sz w:val="28"/>
          <w:szCs w:val="28"/>
          <w:lang w:val="ru-RU"/>
        </w:rPr>
        <w:t>«</w:t>
      </w:r>
      <w:r>
        <w:rPr>
          <w:rFonts w:ascii="Times New Roman CYR" w:hAnsi="Times New Roman CYR" w:cs="Times New Roman CYR"/>
          <w:sz w:val="28"/>
          <w:szCs w:val="28"/>
        </w:rPr>
        <w:t>Показники місцевого боргу</w:t>
      </w:r>
      <w:r w:rsidRPr="006D0353">
        <w:rPr>
          <w:sz w:val="28"/>
          <w:szCs w:val="28"/>
          <w:lang w:val="ru-RU"/>
        </w:rPr>
        <w:t>»;</w:t>
      </w:r>
    </w:p>
    <w:p w:rsidR="006D0353" w:rsidRPr="006D0353" w:rsidRDefault="006D0353" w:rsidP="006D0353">
      <w:pPr>
        <w:autoSpaceDE w:val="0"/>
        <w:autoSpaceDN w:val="0"/>
        <w:adjustRightInd w:val="0"/>
        <w:ind w:firstLine="851"/>
        <w:jc w:val="both"/>
        <w:rPr>
          <w:sz w:val="28"/>
          <w:szCs w:val="28"/>
          <w:lang w:val="ru-RU"/>
        </w:rPr>
      </w:pPr>
      <w:r>
        <w:rPr>
          <w:rFonts w:ascii="Times New Roman CYR" w:hAnsi="Times New Roman CYR" w:cs="Times New Roman CYR"/>
          <w:sz w:val="28"/>
          <w:szCs w:val="28"/>
        </w:rPr>
        <w:t xml:space="preserve">додаток 5 </w:t>
      </w:r>
      <w:r w:rsidRPr="006D0353">
        <w:rPr>
          <w:sz w:val="28"/>
          <w:szCs w:val="28"/>
          <w:lang w:val="ru-RU"/>
        </w:rPr>
        <w:t>«</w:t>
      </w:r>
      <w:r>
        <w:rPr>
          <w:rFonts w:ascii="Times New Roman CYR" w:hAnsi="Times New Roman CYR" w:cs="Times New Roman CYR"/>
          <w:sz w:val="28"/>
          <w:szCs w:val="28"/>
        </w:rPr>
        <w:t>Показники гарантованого Автономною Республікою Крим, обласною радою чи територіальною громадою міста боргу і надання місцевих гарантій</w:t>
      </w:r>
      <w:r w:rsidRPr="006D0353">
        <w:rPr>
          <w:sz w:val="28"/>
          <w:szCs w:val="28"/>
          <w:lang w:val="ru-RU"/>
        </w:rPr>
        <w:t>»;</w:t>
      </w:r>
    </w:p>
    <w:p w:rsidR="006D0353" w:rsidRPr="006D0353" w:rsidRDefault="006D0353" w:rsidP="006D0353">
      <w:pPr>
        <w:autoSpaceDE w:val="0"/>
        <w:autoSpaceDN w:val="0"/>
        <w:adjustRightInd w:val="0"/>
        <w:ind w:firstLine="851"/>
        <w:jc w:val="both"/>
        <w:rPr>
          <w:sz w:val="28"/>
          <w:szCs w:val="28"/>
          <w:lang w:val="ru-RU"/>
        </w:rPr>
      </w:pPr>
      <w:r>
        <w:rPr>
          <w:rFonts w:ascii="Times New Roman CYR" w:hAnsi="Times New Roman CYR" w:cs="Times New Roman CYR"/>
          <w:sz w:val="28"/>
          <w:szCs w:val="28"/>
        </w:rPr>
        <w:t xml:space="preserve">додаток 10 </w:t>
      </w:r>
      <w:r w:rsidRPr="006D0353">
        <w:rPr>
          <w:sz w:val="28"/>
          <w:szCs w:val="28"/>
          <w:lang w:val="ru-RU"/>
        </w:rPr>
        <w:t>«</w:t>
      </w:r>
      <w:r>
        <w:rPr>
          <w:rFonts w:ascii="Times New Roman CYR" w:hAnsi="Times New Roman CYR" w:cs="Times New Roman CYR"/>
          <w:sz w:val="28"/>
          <w:szCs w:val="28"/>
        </w:rPr>
        <w:t>Обсяги капітальних вкладень місцевого бюджету у розрізі інвестиційних проектів</w:t>
      </w:r>
      <w:r w:rsidRPr="006D0353">
        <w:rPr>
          <w:sz w:val="28"/>
          <w:szCs w:val="28"/>
          <w:lang w:val="ru-RU"/>
        </w:rPr>
        <w:t xml:space="preserve">» </w:t>
      </w:r>
    </w:p>
    <w:p w:rsidR="006D0353" w:rsidRDefault="006D0353" w:rsidP="00964117">
      <w:pPr>
        <w:autoSpaceDE w:val="0"/>
        <w:autoSpaceDN w:val="0"/>
        <w:adjustRightInd w:val="0"/>
        <w:jc w:val="both"/>
        <w:rPr>
          <w:sz w:val="28"/>
          <w:szCs w:val="28"/>
          <w:lang w:val="ru-RU"/>
        </w:rPr>
      </w:pPr>
    </w:p>
    <w:p w:rsidR="00964117" w:rsidRPr="006D0353" w:rsidRDefault="00964117" w:rsidP="00964117">
      <w:pPr>
        <w:autoSpaceDE w:val="0"/>
        <w:autoSpaceDN w:val="0"/>
        <w:adjustRightInd w:val="0"/>
        <w:jc w:val="center"/>
        <w:rPr>
          <w:sz w:val="28"/>
          <w:szCs w:val="28"/>
          <w:lang w:val="ru-RU"/>
        </w:rPr>
      </w:pPr>
      <w:r>
        <w:rPr>
          <w:sz w:val="28"/>
          <w:szCs w:val="28"/>
          <w:lang w:val="ru-RU"/>
        </w:rPr>
        <w:t>___________________________________________</w:t>
      </w:r>
    </w:p>
    <w:sectPr w:rsidR="00964117" w:rsidRPr="006D0353" w:rsidSect="00212267">
      <w:headerReference w:type="default" r:id="rId8"/>
      <w:pgSz w:w="12240" w:h="15840"/>
      <w:pgMar w:top="567" w:right="567" w:bottom="1134" w:left="1701" w:header="567" w:footer="737" w:gutter="0"/>
      <w:pgNumType w:start="1" w:chapStyle="2"/>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3F6" w:rsidRDefault="00E773F6" w:rsidP="006D0353">
      <w:r>
        <w:separator/>
      </w:r>
    </w:p>
  </w:endnote>
  <w:endnote w:type="continuationSeparator" w:id="0">
    <w:p w:rsidR="00E773F6" w:rsidRDefault="00E773F6" w:rsidP="006D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3F6" w:rsidRDefault="00E773F6" w:rsidP="006D0353">
      <w:r>
        <w:separator/>
      </w:r>
    </w:p>
  </w:footnote>
  <w:footnote w:type="continuationSeparator" w:id="0">
    <w:p w:rsidR="00E773F6" w:rsidRDefault="00E773F6" w:rsidP="006D03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446164"/>
      <w:docPartObj>
        <w:docPartGallery w:val="Page Numbers (Top of Page)"/>
        <w:docPartUnique/>
      </w:docPartObj>
    </w:sdtPr>
    <w:sdtEndPr>
      <w:rPr>
        <w:sz w:val="28"/>
        <w:szCs w:val="28"/>
      </w:rPr>
    </w:sdtEndPr>
    <w:sdtContent>
      <w:p w:rsidR="006C3D70" w:rsidRPr="00ED1E54" w:rsidRDefault="006C3D70">
        <w:pPr>
          <w:pStyle w:val="a3"/>
          <w:jc w:val="center"/>
          <w:rPr>
            <w:sz w:val="28"/>
            <w:szCs w:val="28"/>
          </w:rPr>
        </w:pPr>
        <w:r w:rsidRPr="00ED1E54">
          <w:rPr>
            <w:sz w:val="28"/>
            <w:szCs w:val="28"/>
          </w:rPr>
          <w:fldChar w:fldCharType="begin"/>
        </w:r>
        <w:r w:rsidRPr="00ED1E54">
          <w:rPr>
            <w:sz w:val="28"/>
            <w:szCs w:val="28"/>
          </w:rPr>
          <w:instrText>PAGE   \* MERGEFORMAT</w:instrText>
        </w:r>
        <w:r w:rsidRPr="00ED1E54">
          <w:rPr>
            <w:sz w:val="28"/>
            <w:szCs w:val="28"/>
          </w:rPr>
          <w:fldChar w:fldCharType="separate"/>
        </w:r>
        <w:r w:rsidR="001A15B2" w:rsidRPr="001A15B2">
          <w:rPr>
            <w:noProof/>
            <w:sz w:val="28"/>
            <w:szCs w:val="28"/>
            <w:lang w:val="ru-RU"/>
          </w:rPr>
          <w:t>11</w:t>
        </w:r>
        <w:r w:rsidRPr="00ED1E54">
          <w:rPr>
            <w:sz w:val="28"/>
            <w:szCs w:val="28"/>
          </w:rPr>
          <w:fldChar w:fldCharType="end"/>
        </w:r>
      </w:p>
    </w:sdtContent>
  </w:sdt>
  <w:p w:rsidR="006C3D70" w:rsidRDefault="006C3D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53"/>
    <w:rsid w:val="000D5421"/>
    <w:rsid w:val="00167BA1"/>
    <w:rsid w:val="001A15B2"/>
    <w:rsid w:val="00212267"/>
    <w:rsid w:val="002A23FF"/>
    <w:rsid w:val="00317E54"/>
    <w:rsid w:val="00327BF3"/>
    <w:rsid w:val="0037131C"/>
    <w:rsid w:val="005551C1"/>
    <w:rsid w:val="00565444"/>
    <w:rsid w:val="00594F80"/>
    <w:rsid w:val="00597D7B"/>
    <w:rsid w:val="006B7214"/>
    <w:rsid w:val="006C3D70"/>
    <w:rsid w:val="006D0353"/>
    <w:rsid w:val="0073761C"/>
    <w:rsid w:val="00780B11"/>
    <w:rsid w:val="00894F5D"/>
    <w:rsid w:val="00964117"/>
    <w:rsid w:val="00976E80"/>
    <w:rsid w:val="00A85E7F"/>
    <w:rsid w:val="00AC5227"/>
    <w:rsid w:val="00AD12B8"/>
    <w:rsid w:val="00B019A7"/>
    <w:rsid w:val="00B123DA"/>
    <w:rsid w:val="00B21314"/>
    <w:rsid w:val="00D2607A"/>
    <w:rsid w:val="00E313C9"/>
    <w:rsid w:val="00E773F6"/>
    <w:rsid w:val="00ED1E54"/>
    <w:rsid w:val="00F46672"/>
    <w:rsid w:val="00F843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A64666"/>
  <w15:docId w15:val="{8993E0C1-3F8F-44A7-9293-2E2FB2CB4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35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D0353"/>
    <w:pPr>
      <w:tabs>
        <w:tab w:val="center" w:pos="4819"/>
        <w:tab w:val="right" w:pos="9639"/>
      </w:tabs>
    </w:pPr>
  </w:style>
  <w:style w:type="character" w:customStyle="1" w:styleId="a4">
    <w:name w:val="Верхний колонтитул Знак"/>
    <w:basedOn w:val="a0"/>
    <w:link w:val="a3"/>
    <w:uiPriority w:val="99"/>
    <w:rsid w:val="006D0353"/>
    <w:rPr>
      <w:sz w:val="24"/>
      <w:szCs w:val="24"/>
    </w:rPr>
  </w:style>
  <w:style w:type="paragraph" w:styleId="a5">
    <w:name w:val="footer"/>
    <w:basedOn w:val="a"/>
    <w:link w:val="a6"/>
    <w:rsid w:val="006D0353"/>
    <w:pPr>
      <w:tabs>
        <w:tab w:val="center" w:pos="4819"/>
        <w:tab w:val="right" w:pos="9639"/>
      </w:tabs>
    </w:pPr>
  </w:style>
  <w:style w:type="character" w:customStyle="1" w:styleId="a6">
    <w:name w:val="Нижний колонтитул Знак"/>
    <w:basedOn w:val="a0"/>
    <w:link w:val="a5"/>
    <w:rsid w:val="006D0353"/>
    <w:rPr>
      <w:sz w:val="24"/>
      <w:szCs w:val="24"/>
    </w:rPr>
  </w:style>
  <w:style w:type="paragraph" w:styleId="a7">
    <w:name w:val="Balloon Text"/>
    <w:basedOn w:val="a"/>
    <w:link w:val="a8"/>
    <w:rsid w:val="005551C1"/>
    <w:rPr>
      <w:rFonts w:ascii="Tahoma" w:hAnsi="Tahoma" w:cs="Tahoma"/>
      <w:sz w:val="16"/>
      <w:szCs w:val="16"/>
    </w:rPr>
  </w:style>
  <w:style w:type="character" w:customStyle="1" w:styleId="a8">
    <w:name w:val="Текст выноски Знак"/>
    <w:basedOn w:val="a0"/>
    <w:link w:val="a7"/>
    <w:rsid w:val="005551C1"/>
    <w:rPr>
      <w:rFonts w:ascii="Tahoma" w:hAnsi="Tahoma" w:cs="Tahoma"/>
      <w:sz w:val="16"/>
      <w:szCs w:val="16"/>
    </w:rPr>
  </w:style>
  <w:style w:type="paragraph" w:customStyle="1" w:styleId="a9">
    <w:name w:val="Знак Знак Знак Знак Знак Знак Знак Знак Знак Знак Знак Знак Знак Знак"/>
    <w:basedOn w:val="a"/>
    <w:rsid w:val="00B21314"/>
    <w:rPr>
      <w:rFonts w:ascii="Verdana" w:eastAsia="MS Mincho"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z0953-1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30F27-C703-48CD-90E4-416803937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14091</Words>
  <Characters>8033</Characters>
  <Application>Microsoft Office Word</Application>
  <DocSecurity>0</DocSecurity>
  <Lines>66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СИМЧУК</cp:lastModifiedBy>
  <cp:revision>12</cp:revision>
  <cp:lastPrinted>2021-08-19T06:40:00Z</cp:lastPrinted>
  <dcterms:created xsi:type="dcterms:W3CDTF">2021-08-17T09:52:00Z</dcterms:created>
  <dcterms:modified xsi:type="dcterms:W3CDTF">2021-08-20T09:00:00Z</dcterms:modified>
</cp:coreProperties>
</file>